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  <w:lang w:val="sq-AL"/>
        </w:rPr>
        <w:id w:val="211810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FB26A5" w:rsidRPr="005F4011" w14:paraId="1775C598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sq-AL"/>
                </w:rPr>
                <w:alias w:val="Company"/>
                <w:id w:val="15524243"/>
                <w:placeholder>
                  <w:docPart w:val="D5B9A8391E614E1C82B2DC712835BF2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4FB96C1F" w14:textId="77777777" w:rsidR="00FB26A5" w:rsidRPr="005F4011" w:rsidRDefault="00D22A94" w:rsidP="00EB5DD0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  <w:lang w:val="sq-AL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sq-AL"/>
                      </w:rPr>
                      <w:t>SCM</w:t>
                    </w:r>
                  </w:p>
                </w:tc>
              </w:sdtContent>
            </w:sdt>
          </w:tr>
          <w:tr w:rsidR="00FB26A5" w:rsidRPr="005F4011" w14:paraId="17065B32" w14:textId="7777777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sq-AL"/>
                </w:rPr>
                <w:alias w:val="Title"/>
                <w:id w:val="15524250"/>
                <w:placeholder>
                  <w:docPart w:val="902F66CD13654C8FA68EAE6A90C76E0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C2A1F7A" w14:textId="77777777" w:rsidR="00FB26A5" w:rsidRPr="005F4011" w:rsidRDefault="00FB26A5" w:rsidP="00FB26A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sq-AL"/>
                      </w:rPr>
                    </w:pPr>
                    <w:r w:rsidRPr="005F401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  <w:lang w:val="sq-AL"/>
                      </w:rPr>
                      <w:t>STUDIM FIZIBILITETI</w:t>
                    </w:r>
                  </w:p>
                </w:tc>
              </w:sdtContent>
            </w:sdt>
          </w:tr>
          <w:tr w:rsidR="00FB26A5" w:rsidRPr="005F4011" w14:paraId="1E8B3B9C" w14:textId="7777777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  <w:lang w:val="sq-AL"/>
                </w:rPr>
                <w:alias w:val="Subtitle"/>
                <w:id w:val="15524255"/>
                <w:placeholder>
                  <w:docPart w:val="43256ACC266245C8A50250E5E42C9FD6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69E558C4" w14:textId="77777777" w:rsidR="00FB26A5" w:rsidRPr="005F4011" w:rsidRDefault="00FB26A5" w:rsidP="00FB26A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</w:pPr>
                    <w:r w:rsidRPr="005F401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  <w:t>[EM</w:t>
                    </w:r>
                    <w:r w:rsidR="004749B8" w:rsidRPr="005F401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  <w:t>RI I PROJEKTIT</w:t>
                    </w:r>
                    <w:r w:rsidRPr="005F401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sq-AL"/>
                      </w:rPr>
                      <w:t>]</w:t>
                    </w:r>
                  </w:p>
                </w:tc>
              </w:sdtContent>
            </w:sdt>
          </w:tr>
          <w:tr w:rsidR="00FB26A5" w:rsidRPr="005F4011" w14:paraId="1F50801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E7A926E" w14:textId="77777777" w:rsidR="00FB26A5" w:rsidRPr="005F4011" w:rsidRDefault="00FB26A5">
                <w:pPr>
                  <w:pStyle w:val="NoSpacing"/>
                  <w:jc w:val="center"/>
                  <w:rPr>
                    <w:lang w:val="sq-AL"/>
                  </w:rPr>
                </w:pPr>
              </w:p>
            </w:tc>
          </w:tr>
          <w:tr w:rsidR="00FB26A5" w:rsidRPr="005F4011" w14:paraId="662964B4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  <w:lang w:val="sq-AL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6E4EF567" w14:textId="77777777" w:rsidR="00FB26A5" w:rsidRPr="005F4011" w:rsidRDefault="004749B8" w:rsidP="004749B8">
                    <w:pPr>
                      <w:pStyle w:val="NoSpacing"/>
                      <w:jc w:val="center"/>
                      <w:rPr>
                        <w:b/>
                        <w:bCs/>
                        <w:lang w:val="sq-AL"/>
                      </w:rPr>
                    </w:pPr>
                    <w:r w:rsidRPr="005F4011">
                      <w:rPr>
                        <w:b/>
                        <w:bCs/>
                        <w:lang w:val="sq-AL"/>
                      </w:rPr>
                      <w:t xml:space="preserve">Emri i </w:t>
                    </w:r>
                    <w:r w:rsidR="00791D95" w:rsidRPr="005F4011">
                      <w:rPr>
                        <w:b/>
                        <w:bCs/>
                        <w:lang w:val="sq-AL"/>
                      </w:rPr>
                      <w:t>Kompanisë</w:t>
                    </w:r>
                    <w:r w:rsidRPr="005F4011">
                      <w:rPr>
                        <w:b/>
                        <w:bCs/>
                        <w:lang w:val="sq-AL"/>
                      </w:rPr>
                      <w:t xml:space="preserve"> ne rastin e propozimit te </w:t>
                    </w:r>
                    <w:r w:rsidR="00791D95" w:rsidRPr="005F4011">
                      <w:rPr>
                        <w:b/>
                        <w:bCs/>
                        <w:lang w:val="sq-AL"/>
                      </w:rPr>
                      <w:t>pakërkuar</w:t>
                    </w:r>
                  </w:p>
                </w:tc>
              </w:sdtContent>
            </w:sdt>
          </w:tr>
          <w:tr w:rsidR="00FB26A5" w:rsidRPr="005F4011" w14:paraId="48689819" w14:textId="77777777">
            <w:trPr>
              <w:trHeight w:val="360"/>
              <w:jc w:val="center"/>
            </w:trPr>
            <w:sdt>
              <w:sdtPr>
                <w:rPr>
                  <w:b/>
                  <w:bCs/>
                  <w:lang w:val="sq-AL"/>
                </w:rPr>
                <w:alias w:val="Publish Date"/>
                <w:id w:val="2118180"/>
                <w:dataBinding w:prefixMappings="xmlns:ns0='http://schemas.microsoft.com/office/2006/coverPageProps' " w:xpath="/ns0:CoverPageProperties[1]/ns0:PublishDate[1]" w:storeItemID="{55AF091B-3C7A-41E3-B477-F2FDAA23CFDA}"/>
                <w:date w:fullDate="2015-10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5D0949FF" w14:textId="77777777" w:rsidR="00FB26A5" w:rsidRPr="005F4011" w:rsidRDefault="00622DE5" w:rsidP="004749B8">
                    <w:pPr>
                      <w:pStyle w:val="NoSpacing"/>
                      <w:jc w:val="center"/>
                      <w:rPr>
                        <w:b/>
                        <w:bCs/>
                        <w:lang w:val="sq-AL"/>
                      </w:rPr>
                    </w:pPr>
                    <w:r w:rsidRPr="005F4011">
                      <w:rPr>
                        <w:b/>
                        <w:bCs/>
                        <w:lang w:val="sq-AL"/>
                      </w:rPr>
                      <w:t>10/23/2015</w:t>
                    </w:r>
                  </w:p>
                </w:tc>
              </w:sdtContent>
            </w:sdt>
          </w:tr>
        </w:tbl>
        <w:p w14:paraId="6F9FD677" w14:textId="77777777" w:rsidR="00FB26A5" w:rsidRPr="005F4011" w:rsidRDefault="00FB26A5">
          <w:pPr>
            <w:rPr>
              <w:lang w:val="sq-AL"/>
            </w:rPr>
          </w:pPr>
        </w:p>
        <w:p w14:paraId="61F375D6" w14:textId="77777777" w:rsidR="00FB26A5" w:rsidRPr="005F4011" w:rsidRDefault="00FB26A5">
          <w:pPr>
            <w:rPr>
              <w:lang w:val="sq-AL"/>
            </w:rPr>
          </w:pPr>
        </w:p>
        <w:p w14:paraId="53FC6E14" w14:textId="77777777" w:rsidR="00FB26A5" w:rsidRPr="005F4011" w:rsidRDefault="00FB26A5">
          <w:pPr>
            <w:rPr>
              <w:lang w:val="sq-AL"/>
            </w:rPr>
          </w:pPr>
        </w:p>
        <w:p w14:paraId="1617DF38" w14:textId="77777777" w:rsidR="00FB26A5" w:rsidRPr="005F4011" w:rsidRDefault="0083220D">
          <w:pPr>
            <w:rPr>
              <w:lang w:val="sq-AL"/>
            </w:rPr>
          </w:pPr>
        </w:p>
      </w:sdtContent>
    </w:sdt>
    <w:p w14:paraId="2CDB14AD" w14:textId="77777777" w:rsidR="00F6495D" w:rsidRPr="005F4011" w:rsidRDefault="00F6495D">
      <w:pPr>
        <w:rPr>
          <w:lang w:val="sq-AL"/>
        </w:rPr>
      </w:pPr>
    </w:p>
    <w:p w14:paraId="6BB50690" w14:textId="77777777" w:rsidR="00FB26A5" w:rsidRPr="005F4011" w:rsidRDefault="00FB26A5">
      <w:pPr>
        <w:rPr>
          <w:lang w:val="sq-AL"/>
        </w:rPr>
      </w:pPr>
    </w:p>
    <w:p w14:paraId="1AC9BABA" w14:textId="77777777" w:rsidR="00FB26A5" w:rsidRPr="005F4011" w:rsidRDefault="00FB26A5">
      <w:pPr>
        <w:rPr>
          <w:lang w:val="sq-AL"/>
        </w:rPr>
      </w:pPr>
    </w:p>
    <w:p w14:paraId="480D2126" w14:textId="77777777" w:rsidR="00FB26A5" w:rsidRPr="005F4011" w:rsidRDefault="00FB26A5">
      <w:pPr>
        <w:rPr>
          <w:lang w:val="sq-AL"/>
        </w:rPr>
      </w:pPr>
    </w:p>
    <w:p w14:paraId="3ABD95C2" w14:textId="77777777" w:rsidR="00FB26A5" w:rsidRPr="005F4011" w:rsidRDefault="00FB26A5">
      <w:pPr>
        <w:rPr>
          <w:lang w:val="sq-AL"/>
        </w:rPr>
      </w:pPr>
    </w:p>
    <w:p w14:paraId="1626FCFC" w14:textId="77777777" w:rsidR="00FB26A5" w:rsidRPr="005F4011" w:rsidRDefault="00FB26A5">
      <w:pPr>
        <w:rPr>
          <w:lang w:val="sq-AL"/>
        </w:rPr>
      </w:pPr>
    </w:p>
    <w:p w14:paraId="70C40A4A" w14:textId="77777777" w:rsidR="00FB26A5" w:rsidRPr="005F4011" w:rsidRDefault="00FB26A5">
      <w:pPr>
        <w:rPr>
          <w:lang w:val="sq-AL"/>
        </w:rPr>
      </w:pPr>
    </w:p>
    <w:p w14:paraId="2BCBA24F" w14:textId="77777777" w:rsidR="00FB26A5" w:rsidRPr="005F4011" w:rsidRDefault="00FB26A5">
      <w:pPr>
        <w:rPr>
          <w:lang w:val="sq-AL"/>
        </w:rPr>
      </w:pPr>
    </w:p>
    <w:p w14:paraId="3E1E7A0E" w14:textId="77777777" w:rsidR="00FB26A5" w:rsidRPr="005F4011" w:rsidRDefault="00FB26A5">
      <w:pPr>
        <w:rPr>
          <w:lang w:val="sq-AL"/>
        </w:rPr>
      </w:pPr>
    </w:p>
    <w:p w14:paraId="323D3E42" w14:textId="77777777" w:rsidR="00FB26A5" w:rsidRPr="005F4011" w:rsidRDefault="00FB26A5">
      <w:pPr>
        <w:rPr>
          <w:lang w:val="sq-AL"/>
        </w:rPr>
      </w:pPr>
    </w:p>
    <w:p w14:paraId="728A3547" w14:textId="77777777" w:rsidR="00FB26A5" w:rsidRPr="005F4011" w:rsidRDefault="00FB26A5">
      <w:pPr>
        <w:rPr>
          <w:lang w:val="sq-AL"/>
        </w:rPr>
      </w:pPr>
    </w:p>
    <w:p w14:paraId="3B2AD3B0" w14:textId="77777777" w:rsidR="00FB26A5" w:rsidRPr="005F4011" w:rsidRDefault="00FB26A5">
      <w:pPr>
        <w:rPr>
          <w:lang w:val="sq-AL"/>
        </w:rPr>
      </w:pPr>
    </w:p>
    <w:p w14:paraId="7507DA2E" w14:textId="77777777" w:rsidR="00FB26A5" w:rsidRPr="005F4011" w:rsidRDefault="00FB26A5">
      <w:pPr>
        <w:rPr>
          <w:lang w:val="sq-AL"/>
        </w:rPr>
      </w:pPr>
    </w:p>
    <w:p w14:paraId="494A0F58" w14:textId="77777777" w:rsidR="00FB26A5" w:rsidRPr="005F4011" w:rsidRDefault="00FB26A5">
      <w:pPr>
        <w:rPr>
          <w:lang w:val="sq-AL"/>
        </w:rPr>
      </w:pPr>
    </w:p>
    <w:p w14:paraId="393B8DE4" w14:textId="77777777" w:rsidR="00FB26A5" w:rsidRPr="005F4011" w:rsidRDefault="00FB26A5">
      <w:pPr>
        <w:rPr>
          <w:lang w:val="sq-AL"/>
        </w:rPr>
      </w:pPr>
    </w:p>
    <w:p w14:paraId="3CBF4563" w14:textId="77777777" w:rsidR="00FB26A5" w:rsidRPr="005F4011" w:rsidRDefault="00FB26A5">
      <w:pPr>
        <w:rPr>
          <w:lang w:val="sq-AL"/>
        </w:rPr>
      </w:pPr>
    </w:p>
    <w:p w14:paraId="10D5AD7A" w14:textId="77777777" w:rsidR="00FB26A5" w:rsidRPr="005F4011" w:rsidRDefault="00FB26A5">
      <w:pPr>
        <w:rPr>
          <w:lang w:val="sq-AL"/>
        </w:rPr>
      </w:pPr>
    </w:p>
    <w:p w14:paraId="706CD1DF" w14:textId="77777777" w:rsidR="00FB26A5" w:rsidRPr="005F4011" w:rsidRDefault="00FB26A5">
      <w:pPr>
        <w:rPr>
          <w:lang w:val="sq-AL"/>
        </w:rPr>
      </w:pPr>
    </w:p>
    <w:p w14:paraId="19BC4CD4" w14:textId="77777777" w:rsidR="00FB26A5" w:rsidRPr="005F4011" w:rsidRDefault="00FB26A5">
      <w:pPr>
        <w:rPr>
          <w:lang w:val="sq-AL"/>
        </w:rPr>
      </w:pPr>
    </w:p>
    <w:p w14:paraId="67DC1B62" w14:textId="77777777" w:rsidR="00FB26A5" w:rsidRPr="005F4011" w:rsidRDefault="00FB26A5">
      <w:pPr>
        <w:rPr>
          <w:lang w:val="sq-AL"/>
        </w:rPr>
      </w:pPr>
    </w:p>
    <w:p w14:paraId="02136B8D" w14:textId="77777777" w:rsidR="00FB26A5" w:rsidRPr="005F4011" w:rsidRDefault="00FB26A5">
      <w:pPr>
        <w:rPr>
          <w:lang w:val="sq-AL"/>
        </w:rPr>
      </w:pPr>
    </w:p>
    <w:p w14:paraId="3E11B7BF" w14:textId="77777777" w:rsidR="00FB26A5" w:rsidRPr="005F4011" w:rsidRDefault="00FB26A5">
      <w:pPr>
        <w:rPr>
          <w:lang w:val="sq-AL"/>
        </w:rPr>
      </w:pPr>
    </w:p>
    <w:p w14:paraId="48C2E4B8" w14:textId="77777777" w:rsidR="00622DE5" w:rsidRPr="005F4011" w:rsidRDefault="00622DE5">
      <w:pPr>
        <w:rPr>
          <w:lang w:val="sq-AL"/>
        </w:rPr>
      </w:pPr>
    </w:p>
    <w:p w14:paraId="77CD3883" w14:textId="77777777" w:rsidR="00FB26A5" w:rsidRPr="005F4011" w:rsidRDefault="00FB26A5">
      <w:pPr>
        <w:rPr>
          <w:lang w:val="sq-AL"/>
        </w:rPr>
      </w:pPr>
    </w:p>
    <w:p w14:paraId="16FDF958" w14:textId="77777777" w:rsidR="00FB26A5" w:rsidRPr="005F4011" w:rsidRDefault="00FB26A5">
      <w:pPr>
        <w:rPr>
          <w:lang w:val="sq-AL"/>
        </w:rPr>
      </w:pPr>
    </w:p>
    <w:p w14:paraId="28537345" w14:textId="77777777" w:rsidR="00FB26A5" w:rsidRPr="005F4011" w:rsidRDefault="00FB26A5">
      <w:pPr>
        <w:rPr>
          <w:lang w:val="sq-AL"/>
        </w:rPr>
      </w:pPr>
    </w:p>
    <w:p w14:paraId="2479F0CA" w14:textId="77777777" w:rsidR="00FB26A5" w:rsidRPr="005F4011" w:rsidRDefault="00FB26A5">
      <w:pPr>
        <w:rPr>
          <w:lang w:val="sq-AL"/>
        </w:rPr>
      </w:pPr>
    </w:p>
    <w:p w14:paraId="75173D3C" w14:textId="77777777" w:rsidR="00FB26A5" w:rsidRPr="005F4011" w:rsidRDefault="00FB26A5">
      <w:pPr>
        <w:rPr>
          <w:lang w:val="sq-AL"/>
        </w:rPr>
      </w:pPr>
    </w:p>
    <w:p w14:paraId="17952E6B" w14:textId="77777777" w:rsidR="00FB26A5" w:rsidRPr="005F4011" w:rsidRDefault="00FB26A5">
      <w:pPr>
        <w:rPr>
          <w:lang w:val="sq-AL"/>
        </w:rPr>
      </w:pPr>
    </w:p>
    <w:p w14:paraId="51229005" w14:textId="77777777" w:rsidR="00FB26A5" w:rsidRPr="005F4011" w:rsidRDefault="00FB26A5">
      <w:pPr>
        <w:rPr>
          <w:lang w:val="sq-AL"/>
        </w:rPr>
      </w:pPr>
    </w:p>
    <w:p w14:paraId="35FBDECB" w14:textId="77777777" w:rsidR="00FB26A5" w:rsidRPr="005F4011" w:rsidRDefault="00FB26A5">
      <w:pPr>
        <w:rPr>
          <w:lang w:val="sq-AL"/>
        </w:rPr>
      </w:pPr>
    </w:p>
    <w:p w14:paraId="1A9ED675" w14:textId="77777777" w:rsidR="00FB26A5" w:rsidRPr="005F4011" w:rsidRDefault="00FB26A5">
      <w:pPr>
        <w:rPr>
          <w:lang w:val="sq-AL"/>
        </w:rPr>
      </w:pPr>
    </w:p>
    <w:p w14:paraId="5A960FA2" w14:textId="77777777" w:rsidR="00FB26A5" w:rsidRPr="005F4011" w:rsidRDefault="00FB26A5">
      <w:pPr>
        <w:rPr>
          <w:lang w:val="sq-AL"/>
        </w:rPr>
      </w:pPr>
    </w:p>
    <w:p w14:paraId="49E29E7B" w14:textId="77777777" w:rsidR="00FB26A5" w:rsidRPr="005F4011" w:rsidRDefault="00FB26A5">
      <w:pPr>
        <w:rPr>
          <w:lang w:val="sq-AL"/>
        </w:rPr>
      </w:pPr>
    </w:p>
    <w:p w14:paraId="15E6AC5A" w14:textId="77777777" w:rsidR="00FB26A5" w:rsidRPr="005F4011" w:rsidRDefault="00FB26A5">
      <w:pPr>
        <w:rPr>
          <w:lang w:val="sq-AL"/>
        </w:rPr>
      </w:pPr>
    </w:p>
    <w:p w14:paraId="4D6EC01A" w14:textId="77777777" w:rsidR="00FB26A5" w:rsidRPr="005F4011" w:rsidRDefault="00FB26A5">
      <w:pPr>
        <w:rPr>
          <w:lang w:val="sq-AL"/>
        </w:rPr>
      </w:pPr>
    </w:p>
    <w:p w14:paraId="2CCC8342" w14:textId="77777777" w:rsidR="00FB26A5" w:rsidRPr="005F4011" w:rsidRDefault="00FB26A5">
      <w:pPr>
        <w:rPr>
          <w:lang w:val="sq-AL"/>
        </w:rPr>
      </w:pPr>
    </w:p>
    <w:p w14:paraId="3CD43E56" w14:textId="77777777" w:rsidR="00FB26A5" w:rsidRPr="005F4011" w:rsidRDefault="00FB26A5">
      <w:pPr>
        <w:rPr>
          <w:lang w:val="sq-AL"/>
        </w:rPr>
      </w:pPr>
    </w:p>
    <w:p w14:paraId="35684E65" w14:textId="77777777" w:rsidR="00FB26A5" w:rsidRPr="005F4011" w:rsidRDefault="00FB26A5" w:rsidP="00FB26A5">
      <w:pPr>
        <w:jc w:val="center"/>
        <w:rPr>
          <w:i/>
          <w:lang w:val="sq-AL"/>
        </w:rPr>
      </w:pPr>
    </w:p>
    <w:p w14:paraId="7D945AC5" w14:textId="77777777" w:rsidR="00FB26A5" w:rsidRPr="005F4011" w:rsidRDefault="00FB26A5" w:rsidP="00FB26A5">
      <w:pPr>
        <w:jc w:val="center"/>
        <w:rPr>
          <w:i/>
          <w:lang w:val="sq-AL"/>
        </w:rPr>
      </w:pPr>
      <w:r w:rsidRPr="005F4011">
        <w:rPr>
          <w:i/>
          <w:lang w:val="sq-AL"/>
        </w:rPr>
        <w:t>Ky dokument shërben si udhëzues për përgatitjen e studimit t</w:t>
      </w:r>
      <w:r w:rsidR="00622DE5" w:rsidRPr="005F4011">
        <w:rPr>
          <w:i/>
          <w:lang w:val="sq-AL"/>
        </w:rPr>
        <w:t>ë</w:t>
      </w:r>
      <w:r w:rsidRPr="005F4011">
        <w:rPr>
          <w:i/>
          <w:lang w:val="sq-AL"/>
        </w:rPr>
        <w:t xml:space="preserve"> fizibilitetit t</w:t>
      </w:r>
      <w:r w:rsidR="00622DE5" w:rsidRPr="005F4011">
        <w:rPr>
          <w:i/>
          <w:lang w:val="sq-AL"/>
        </w:rPr>
        <w:t>ë</w:t>
      </w:r>
      <w:r w:rsidRPr="005F4011">
        <w:rPr>
          <w:i/>
          <w:lang w:val="sq-AL"/>
        </w:rPr>
        <w:t xml:space="preserve"> një projektit koncesioni/PPP n</w:t>
      </w:r>
      <w:r w:rsidR="00622DE5" w:rsidRPr="005F4011">
        <w:rPr>
          <w:i/>
          <w:lang w:val="sq-AL"/>
        </w:rPr>
        <w:t>ë</w:t>
      </w:r>
      <w:r w:rsidRPr="005F4011">
        <w:rPr>
          <w:i/>
          <w:lang w:val="sq-AL"/>
        </w:rPr>
        <w:t xml:space="preserve"> përputhje me rregullat për vlerësimin dhe dhënien e tyre. </w:t>
      </w:r>
    </w:p>
    <w:p w14:paraId="3F6B2EDA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0DF141A2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B6F8E8F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01BCF253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48A8FCB2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15F30865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2795B900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35E6F238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7E7112D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68AEC72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4A9DD06B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23516E37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05FE098D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DC12A54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681DCFC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6F07B524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15BD2130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13AEF2B3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39A182B6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0420571D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67BAA297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7DFC5763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54B17DAE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382F5AD9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0BBCFA1F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6BD42F15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461F1ED5" w14:textId="77777777" w:rsidR="00622DE5" w:rsidRPr="005F4011" w:rsidRDefault="00622DE5" w:rsidP="00FB26A5">
      <w:pPr>
        <w:jc w:val="center"/>
        <w:rPr>
          <w:i/>
          <w:lang w:val="sq-AL"/>
        </w:rPr>
      </w:pPr>
    </w:p>
    <w:p w14:paraId="32EEA1EE" w14:textId="77777777" w:rsidR="00A86C69" w:rsidRPr="005F4011" w:rsidRDefault="00A86C69" w:rsidP="00A86C69">
      <w:pPr>
        <w:pStyle w:val="Heading1"/>
        <w:numPr>
          <w:ilvl w:val="0"/>
          <w:numId w:val="0"/>
        </w:numPr>
        <w:ind w:left="720"/>
        <w:rPr>
          <w:lang w:val="sq-AL"/>
        </w:rPr>
      </w:pPr>
      <w:r w:rsidRPr="005F4011">
        <w:rPr>
          <w:lang w:val="sq-AL"/>
        </w:rPr>
        <w:t>Hyrje</w:t>
      </w:r>
    </w:p>
    <w:p w14:paraId="07C6E50E" w14:textId="77777777" w:rsidR="00A86C69" w:rsidRPr="00A046B6" w:rsidRDefault="00A046B6" w:rsidP="00A046B6">
      <w:pPr>
        <w:shd w:val="clear" w:color="auto" w:fill="FFFFFF"/>
        <w:spacing w:line="264" w:lineRule="exact"/>
        <w:ind w:firstLine="720"/>
        <w:jc w:val="both"/>
        <w:rPr>
          <w:i/>
          <w:lang w:val="sq-AL"/>
        </w:rPr>
      </w:pPr>
      <w:r w:rsidRPr="00A046B6">
        <w:rPr>
          <w:i/>
          <w:lang w:val="sq-AL"/>
        </w:rPr>
        <w:t>Përshkrimi i shkurtër i projektit dhe qëllimet kryesore.</w:t>
      </w:r>
    </w:p>
    <w:p w14:paraId="744E0966" w14:textId="77777777" w:rsidR="00A86C69" w:rsidRPr="005F4011" w:rsidRDefault="00A86C69" w:rsidP="00A86C69">
      <w:pPr>
        <w:pStyle w:val="Heading1"/>
        <w:rPr>
          <w:lang w:val="sq-AL"/>
        </w:rPr>
      </w:pPr>
      <w:r w:rsidRPr="005F4011">
        <w:rPr>
          <w:lang w:val="sq-AL"/>
        </w:rPr>
        <w:t>Pikënisja e projektit</w:t>
      </w:r>
    </w:p>
    <w:p w14:paraId="70CB7A8C" w14:textId="77777777" w:rsidR="00A86C69" w:rsidRPr="005F4011" w:rsidRDefault="00A86C69" w:rsidP="00A86C69">
      <w:pPr>
        <w:shd w:val="clear" w:color="auto" w:fill="FFFFFF"/>
        <w:tabs>
          <w:tab w:val="left" w:pos="1022"/>
        </w:tabs>
        <w:spacing w:line="264" w:lineRule="exact"/>
        <w:jc w:val="both"/>
        <w:rPr>
          <w:lang w:val="sq-AL"/>
        </w:rPr>
      </w:pPr>
    </w:p>
    <w:p w14:paraId="49294DA9" w14:textId="77777777" w:rsidR="00A86C69" w:rsidRDefault="00A86C69" w:rsidP="00EA0781">
      <w:pPr>
        <w:shd w:val="clear" w:color="auto" w:fill="FFFFFF"/>
        <w:spacing w:line="264" w:lineRule="exact"/>
        <w:ind w:left="810"/>
        <w:jc w:val="both"/>
        <w:rPr>
          <w:i/>
          <w:sz w:val="24"/>
          <w:szCs w:val="24"/>
          <w:lang w:val="sq-AL"/>
        </w:rPr>
      </w:pPr>
      <w:r w:rsidRPr="005F4011">
        <w:rPr>
          <w:i/>
          <w:sz w:val="24"/>
          <w:szCs w:val="24"/>
          <w:lang w:val="sq-AL"/>
        </w:rPr>
        <w:t>Përshkrimi i pikënisjes se identifikimit projektit të mundshëm të koncesionit/</w:t>
      </w:r>
      <w:r w:rsidR="00EA0781">
        <w:rPr>
          <w:i/>
          <w:sz w:val="24"/>
          <w:szCs w:val="24"/>
          <w:lang w:val="sq-AL"/>
        </w:rPr>
        <w:t xml:space="preserve"> </w:t>
      </w:r>
      <w:r w:rsidRPr="005F4011">
        <w:rPr>
          <w:i/>
          <w:sz w:val="24"/>
          <w:szCs w:val="24"/>
          <w:lang w:val="sq-AL"/>
        </w:rPr>
        <w:t>partneritetit publik privat i cili mund të jetë:</w:t>
      </w:r>
    </w:p>
    <w:p w14:paraId="50952F86" w14:textId="77777777" w:rsidR="00EA0781" w:rsidRPr="005F4011" w:rsidRDefault="00EA0781" w:rsidP="00EA0781">
      <w:pPr>
        <w:shd w:val="clear" w:color="auto" w:fill="FFFFFF"/>
        <w:spacing w:line="264" w:lineRule="exact"/>
        <w:ind w:left="810"/>
        <w:jc w:val="both"/>
        <w:rPr>
          <w:i/>
          <w:sz w:val="24"/>
          <w:szCs w:val="24"/>
          <w:lang w:val="sq-AL"/>
        </w:rPr>
      </w:pPr>
    </w:p>
    <w:p w14:paraId="064D0D70" w14:textId="77777777" w:rsidR="00A86C69" w:rsidRPr="005F4011" w:rsidRDefault="00A86C69" w:rsidP="00FF3879">
      <w:pPr>
        <w:pStyle w:val="Heading2"/>
        <w:numPr>
          <w:ilvl w:val="1"/>
          <w:numId w:val="5"/>
        </w:numPr>
        <w:ind w:left="1260" w:hanging="450"/>
        <w:rPr>
          <w:lang w:val="sq-AL"/>
        </w:rPr>
      </w:pPr>
      <w:r w:rsidRPr="005F4011">
        <w:rPr>
          <w:lang w:val="sq-AL"/>
        </w:rPr>
        <w:t>procesi i planifikimit kombëtar, rajonal/lokal apo në nivel sektori;</w:t>
      </w:r>
    </w:p>
    <w:p w14:paraId="5509286D" w14:textId="77777777" w:rsidR="00A86C69" w:rsidRPr="005F4011" w:rsidRDefault="00A86C69" w:rsidP="00FF3879">
      <w:pPr>
        <w:pStyle w:val="Heading2"/>
        <w:numPr>
          <w:ilvl w:val="1"/>
          <w:numId w:val="5"/>
        </w:numPr>
        <w:ind w:left="1260" w:hanging="450"/>
        <w:rPr>
          <w:lang w:val="sq-AL"/>
        </w:rPr>
      </w:pPr>
      <w:r w:rsidRPr="005F4011">
        <w:rPr>
          <w:lang w:val="sq-AL"/>
        </w:rPr>
        <w:t>analiza e gjendjes infrastrukturore, identifikimi i mungesave të shërbimeve dhe/ose nevojave të investimit; ose</w:t>
      </w:r>
    </w:p>
    <w:p w14:paraId="5B60B3EA" w14:textId="77777777" w:rsidR="00A86C69" w:rsidRPr="005F4011" w:rsidRDefault="00A86C69" w:rsidP="00FF3879">
      <w:pPr>
        <w:pStyle w:val="Heading2"/>
        <w:numPr>
          <w:ilvl w:val="1"/>
          <w:numId w:val="5"/>
        </w:numPr>
        <w:ind w:left="1260" w:hanging="450"/>
        <w:rPr>
          <w:lang w:val="sq-AL"/>
        </w:rPr>
      </w:pPr>
      <w:r w:rsidRPr="005F4011">
        <w:rPr>
          <w:lang w:val="sq-AL"/>
        </w:rPr>
        <w:t>projektide të nxitura nga prioritetet e politikave.</w:t>
      </w:r>
    </w:p>
    <w:p w14:paraId="27E2FB70" w14:textId="77777777" w:rsidR="00A86C69" w:rsidRPr="005F4011" w:rsidRDefault="00A86C69" w:rsidP="00046DB3">
      <w:pPr>
        <w:pStyle w:val="Heading1"/>
        <w:rPr>
          <w:lang w:val="sq-AL"/>
        </w:rPr>
      </w:pPr>
      <w:r w:rsidRPr="005F4011">
        <w:rPr>
          <w:lang w:val="sq-AL"/>
        </w:rPr>
        <w:t>Situata Aktuale</w:t>
      </w:r>
    </w:p>
    <w:p w14:paraId="49D4D2F3" w14:textId="77777777" w:rsidR="005C6265" w:rsidRPr="005F4011" w:rsidRDefault="005C6265" w:rsidP="005C6265">
      <w:pPr>
        <w:rPr>
          <w:lang w:val="sq-AL"/>
        </w:rPr>
      </w:pPr>
    </w:p>
    <w:p w14:paraId="04AD9743" w14:textId="77777777" w:rsidR="00493E04" w:rsidRPr="005F4011" w:rsidRDefault="00493E04" w:rsidP="00493E04">
      <w:pPr>
        <w:ind w:left="720"/>
        <w:rPr>
          <w:i/>
          <w:sz w:val="24"/>
          <w:szCs w:val="24"/>
          <w:lang w:val="sq-AL"/>
        </w:rPr>
      </w:pPr>
      <w:r w:rsidRPr="005F4011">
        <w:rPr>
          <w:i/>
          <w:sz w:val="24"/>
          <w:szCs w:val="24"/>
          <w:lang w:val="sq-AL"/>
        </w:rPr>
        <w:t>Në përshkrimin e situatës aktuale studimi i fizibilitetit mund ti referohet pikave aktuale duke i përdorur sipas llojit dhe natyrës së projektit.</w:t>
      </w:r>
    </w:p>
    <w:p w14:paraId="129096CC" w14:textId="77777777" w:rsidR="00493E04" w:rsidRPr="005F4011" w:rsidRDefault="00493E04" w:rsidP="00493E04">
      <w:pPr>
        <w:ind w:left="720"/>
        <w:rPr>
          <w:sz w:val="24"/>
          <w:szCs w:val="24"/>
          <w:lang w:val="sq-AL"/>
        </w:rPr>
      </w:pPr>
    </w:p>
    <w:p w14:paraId="4FF5BF17" w14:textId="77777777" w:rsidR="00FF3879" w:rsidRPr="00FF3879" w:rsidRDefault="00FF3879" w:rsidP="00FF3879">
      <w:pPr>
        <w:pStyle w:val="ListParagraph"/>
        <w:numPr>
          <w:ilvl w:val="0"/>
          <w:numId w:val="33"/>
        </w:numPr>
        <w:shd w:val="clear" w:color="auto" w:fill="FFFFFF"/>
        <w:ind w:right="10"/>
        <w:jc w:val="both"/>
        <w:rPr>
          <w:vanish/>
          <w:sz w:val="24"/>
          <w:szCs w:val="24"/>
          <w:lang w:val="sq-AL"/>
        </w:rPr>
      </w:pPr>
    </w:p>
    <w:p w14:paraId="21B0AAED" w14:textId="77777777" w:rsidR="00FF3879" w:rsidRPr="00FF3879" w:rsidRDefault="00FF3879" w:rsidP="00FF3879">
      <w:pPr>
        <w:pStyle w:val="ListParagraph"/>
        <w:numPr>
          <w:ilvl w:val="0"/>
          <w:numId w:val="33"/>
        </w:numPr>
        <w:shd w:val="clear" w:color="auto" w:fill="FFFFFF"/>
        <w:ind w:right="10"/>
        <w:jc w:val="both"/>
        <w:rPr>
          <w:vanish/>
          <w:sz w:val="24"/>
          <w:szCs w:val="24"/>
          <w:lang w:val="sq-AL"/>
        </w:rPr>
      </w:pPr>
    </w:p>
    <w:p w14:paraId="119A0A36" w14:textId="77777777" w:rsidR="00A86C69" w:rsidRPr="005F4011" w:rsidRDefault="00A86C69" w:rsidP="00290718">
      <w:pPr>
        <w:pStyle w:val="Heading2"/>
        <w:numPr>
          <w:ilvl w:val="1"/>
          <w:numId w:val="33"/>
        </w:numPr>
        <w:ind w:left="1260" w:hanging="450"/>
        <w:rPr>
          <w:szCs w:val="24"/>
          <w:lang w:val="sq-AL"/>
        </w:rPr>
      </w:pPr>
      <w:r w:rsidRPr="00290718">
        <w:rPr>
          <w:lang w:val="sq-AL"/>
        </w:rPr>
        <w:t>përshkrimin e situatës aktuale, vlerësimin e të metave kryesore apo të hapësirave të zhvillimit, kontekstin e përmirësimit dhe, nëse është e përshtatshme, një pasqyrë të tregut;</w:t>
      </w:r>
    </w:p>
    <w:p w14:paraId="5D86715D" w14:textId="77777777" w:rsidR="00A86C69" w:rsidRPr="00290718" w:rsidRDefault="00A86C69" w:rsidP="00290718">
      <w:pPr>
        <w:pStyle w:val="Heading2"/>
        <w:numPr>
          <w:ilvl w:val="1"/>
          <w:numId w:val="33"/>
        </w:numPr>
        <w:ind w:left="1260" w:hanging="450"/>
        <w:rPr>
          <w:lang w:val="sq-AL"/>
        </w:rPr>
      </w:pPr>
      <w:r w:rsidRPr="00290718">
        <w:rPr>
          <w:lang w:val="sq-AL"/>
        </w:rPr>
        <w:t>parashikimet afatmesme dhe afatgjata të nevojave;</w:t>
      </w:r>
    </w:p>
    <w:p w14:paraId="09B7DC06" w14:textId="77777777" w:rsidR="00A86C69" w:rsidRPr="00290718" w:rsidRDefault="00A86C69" w:rsidP="00290718">
      <w:pPr>
        <w:pStyle w:val="Heading2"/>
        <w:numPr>
          <w:ilvl w:val="1"/>
          <w:numId w:val="33"/>
        </w:numPr>
        <w:ind w:left="1260" w:hanging="450"/>
        <w:rPr>
          <w:lang w:val="sq-AL"/>
        </w:rPr>
      </w:pPr>
      <w:r w:rsidRPr="00290718">
        <w:rPr>
          <w:lang w:val="sq-AL"/>
        </w:rPr>
        <w:t>përshkrimin e përgjithshëm të projektit;</w:t>
      </w:r>
    </w:p>
    <w:p w14:paraId="6D80807C" w14:textId="77777777" w:rsidR="00A86C69" w:rsidRPr="00290718" w:rsidRDefault="00A86C69" w:rsidP="00290718">
      <w:pPr>
        <w:pStyle w:val="Heading2"/>
        <w:numPr>
          <w:ilvl w:val="1"/>
          <w:numId w:val="33"/>
        </w:numPr>
        <w:ind w:left="1260" w:hanging="450"/>
        <w:rPr>
          <w:lang w:val="sq-AL"/>
        </w:rPr>
      </w:pPr>
      <w:r w:rsidRPr="00290718">
        <w:rPr>
          <w:lang w:val="sq-AL"/>
        </w:rPr>
        <w:t>legjislacionin që rregullon objektin e fushës së investimit;</w:t>
      </w:r>
    </w:p>
    <w:p w14:paraId="75CDF8A0" w14:textId="77777777" w:rsidR="00A86C69" w:rsidRPr="00290718" w:rsidRDefault="00A86C69" w:rsidP="00290718">
      <w:pPr>
        <w:pStyle w:val="ListParagraph"/>
        <w:numPr>
          <w:ilvl w:val="1"/>
          <w:numId w:val="33"/>
        </w:numPr>
        <w:shd w:val="clear" w:color="auto" w:fill="FFFFFF"/>
        <w:ind w:left="1260" w:hanging="45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</w:pPr>
      <w:r w:rsidRPr="00290718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  <w:t>në rastin e një projekti që përfshin kryerjen e një funksioni institucional, natyrën e funksionit institucional në fjalë dhe masën në të cilën ky funksion institucional, si ligjërisht ashtu edhe nga natyra e tij, mund të kryhet nga një palë private;</w:t>
      </w:r>
    </w:p>
    <w:p w14:paraId="79C7FB65" w14:textId="77777777" w:rsidR="00A86C69" w:rsidRDefault="00A86C69" w:rsidP="00290718">
      <w:pPr>
        <w:pStyle w:val="ListParagraph"/>
        <w:numPr>
          <w:ilvl w:val="1"/>
          <w:numId w:val="33"/>
        </w:numPr>
        <w:shd w:val="clear" w:color="auto" w:fill="FFFFFF"/>
        <w:ind w:left="1260" w:right="5" w:hanging="45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</w:pPr>
      <w:r w:rsidRPr="00290718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  <w:t>në rastin e një projekti që përfshin përdorimin e pronës shtetërore, një përshkrim të pronës shtetërore në fjalë, përdorimet, nëse ka, subjekt i të cilave është aktualisht një pronë e tillë shtetërore, dhe një përshkrim të llojeve të përdorimit, në të cilat mund të përfshihet ligjërisht një subjekt privat;</w:t>
      </w:r>
    </w:p>
    <w:p w14:paraId="080459D7" w14:textId="77777777" w:rsidR="00290718" w:rsidRPr="00290718" w:rsidRDefault="00290718" w:rsidP="00290718">
      <w:pPr>
        <w:pStyle w:val="ListParagraph"/>
        <w:shd w:val="clear" w:color="auto" w:fill="FFFFFF"/>
        <w:ind w:left="1260" w:right="5" w:hanging="45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</w:pPr>
    </w:p>
    <w:p w14:paraId="29F7423B" w14:textId="77777777" w:rsidR="00A86C69" w:rsidRPr="00290718" w:rsidRDefault="00A86C69" w:rsidP="00290718">
      <w:pPr>
        <w:pStyle w:val="ListParagraph"/>
        <w:numPr>
          <w:ilvl w:val="1"/>
          <w:numId w:val="33"/>
        </w:numPr>
        <w:shd w:val="clear" w:color="auto" w:fill="FFFFFF"/>
        <w:ind w:left="1260" w:hanging="450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</w:pPr>
      <w:r w:rsidRPr="00290718">
        <w:rPr>
          <w:rFonts w:asciiTheme="majorHAnsi" w:eastAsiaTheme="majorEastAsia" w:hAnsiTheme="majorHAnsi" w:cstheme="majorBidi"/>
          <w:bCs/>
          <w:color w:val="365F91" w:themeColor="accent1" w:themeShade="BF"/>
          <w:sz w:val="24"/>
          <w:szCs w:val="26"/>
          <w:lang w:val="sq-AL"/>
        </w:rPr>
        <w:t>përfitimet strategjike dhe operacionale që priten nga projekti;</w:t>
      </w:r>
    </w:p>
    <w:p w14:paraId="0DB4A2F5" w14:textId="77777777" w:rsidR="005C6265" w:rsidRPr="005F4011" w:rsidRDefault="005C6265" w:rsidP="00046DB3">
      <w:pPr>
        <w:pStyle w:val="Heading1"/>
        <w:rPr>
          <w:lang w:val="sq-AL"/>
        </w:rPr>
      </w:pPr>
      <w:r w:rsidRPr="005F4011">
        <w:rPr>
          <w:lang w:val="sq-AL"/>
        </w:rPr>
        <w:lastRenderedPageBreak/>
        <w:t>Projekti Teknik</w:t>
      </w:r>
    </w:p>
    <w:p w14:paraId="65DC5C74" w14:textId="77777777" w:rsidR="005C6265" w:rsidRPr="005F4011" w:rsidRDefault="005C6265" w:rsidP="005C6265">
      <w:pPr>
        <w:rPr>
          <w:lang w:val="sq-AL"/>
        </w:rPr>
      </w:pPr>
    </w:p>
    <w:p w14:paraId="51D3CAF8" w14:textId="77777777" w:rsidR="005C6265" w:rsidRPr="005F4011" w:rsidRDefault="005C6265" w:rsidP="005C6265">
      <w:pPr>
        <w:shd w:val="clear" w:color="auto" w:fill="FFFFFF"/>
        <w:tabs>
          <w:tab w:val="left" w:pos="1032"/>
        </w:tabs>
        <w:spacing w:line="264" w:lineRule="exact"/>
        <w:ind w:left="720" w:right="5"/>
        <w:jc w:val="both"/>
        <w:rPr>
          <w:i/>
          <w:lang w:val="sq-AL"/>
        </w:rPr>
      </w:pPr>
      <w:r w:rsidRPr="005F4011">
        <w:rPr>
          <w:i/>
          <w:lang w:val="sq-AL"/>
        </w:rPr>
        <w:t>Analiza teknike është pjesë e studimit të fizibilitetit dhe ka si objektiv kryesor të demonstrojë se projekti mund të zbatohet duke përdorur teknologjitë e propozuara dhe pa risqe të paarsyeshme teknike.</w:t>
      </w:r>
    </w:p>
    <w:p w14:paraId="451E7D76" w14:textId="77777777" w:rsidR="005C6265" w:rsidRPr="005F4011" w:rsidRDefault="005C6265" w:rsidP="005C6265">
      <w:pPr>
        <w:shd w:val="clear" w:color="auto" w:fill="FFFFFF"/>
        <w:spacing w:line="264" w:lineRule="exact"/>
        <w:ind w:left="720" w:right="5"/>
        <w:jc w:val="both"/>
        <w:rPr>
          <w:i/>
          <w:lang w:val="sq-AL"/>
        </w:rPr>
      </w:pPr>
    </w:p>
    <w:p w14:paraId="3DBFEAE3" w14:textId="77777777" w:rsidR="00046DB3" w:rsidRPr="005F4011" w:rsidRDefault="00046DB3" w:rsidP="00FF3879">
      <w:pPr>
        <w:pStyle w:val="ListParagraph"/>
        <w:numPr>
          <w:ilvl w:val="0"/>
          <w:numId w:val="33"/>
        </w:numPr>
        <w:shd w:val="clear" w:color="auto" w:fill="FFFFFF"/>
        <w:tabs>
          <w:tab w:val="left" w:pos="970"/>
        </w:tabs>
        <w:spacing w:line="264" w:lineRule="exact"/>
        <w:rPr>
          <w:rStyle w:val="Heading2Char"/>
          <w:vanish/>
          <w:lang w:val="sq-AL"/>
        </w:rPr>
      </w:pPr>
    </w:p>
    <w:p w14:paraId="06A2EA33" w14:textId="77777777" w:rsidR="00053772" w:rsidRDefault="005C6265" w:rsidP="00046DB3">
      <w:pPr>
        <w:pStyle w:val="Heading2"/>
        <w:ind w:left="1170" w:hanging="450"/>
        <w:rPr>
          <w:lang w:val="sq-AL"/>
        </w:rPr>
      </w:pPr>
      <w:r w:rsidRPr="005F4011">
        <w:rPr>
          <w:lang w:val="sq-AL"/>
        </w:rPr>
        <w:t xml:space="preserve">Analiza teknike </w:t>
      </w:r>
    </w:p>
    <w:p w14:paraId="32FF50F0" w14:textId="77777777" w:rsidR="005C6265" w:rsidRDefault="00053772" w:rsidP="00053772">
      <w:pPr>
        <w:pStyle w:val="NoSpacing"/>
        <w:ind w:firstLine="1170"/>
        <w:rPr>
          <w:i/>
          <w:lang w:val="sq-AL"/>
        </w:rPr>
      </w:pPr>
      <w:r w:rsidRPr="00053772">
        <w:rPr>
          <w:i/>
          <w:lang w:val="sq-AL"/>
        </w:rPr>
        <w:t>Analiza teknike d</w:t>
      </w:r>
      <w:r w:rsidR="005C6265" w:rsidRPr="00053772">
        <w:rPr>
          <w:i/>
          <w:lang w:val="sq-AL"/>
        </w:rPr>
        <w:t>uhet të përmbajë informacionin e mëposhtëm:</w:t>
      </w:r>
    </w:p>
    <w:p w14:paraId="07D0D9B0" w14:textId="77777777" w:rsidR="00053772" w:rsidRPr="00053772" w:rsidRDefault="00053772" w:rsidP="00053772">
      <w:pPr>
        <w:pStyle w:val="NoSpacing"/>
        <w:ind w:firstLine="1170"/>
        <w:rPr>
          <w:i/>
          <w:lang w:val="sq-AL"/>
        </w:rPr>
      </w:pPr>
    </w:p>
    <w:p w14:paraId="723BE7E3" w14:textId="77777777" w:rsidR="005C6265" w:rsidRDefault="004224B0" w:rsidP="00FF3879">
      <w:pPr>
        <w:pStyle w:val="Heading3"/>
        <w:numPr>
          <w:ilvl w:val="2"/>
          <w:numId w:val="33"/>
        </w:numPr>
        <w:spacing w:before="0"/>
        <w:ind w:left="1800" w:hanging="630"/>
        <w:rPr>
          <w:lang w:val="sq-AL"/>
        </w:rPr>
      </w:pPr>
      <w:r w:rsidRPr="005F4011">
        <w:rPr>
          <w:lang w:val="sq-AL"/>
        </w:rPr>
        <w:t>S</w:t>
      </w:r>
      <w:r w:rsidR="005C6265" w:rsidRPr="005F4011">
        <w:rPr>
          <w:lang w:val="sq-AL"/>
        </w:rPr>
        <w:t>fondin e projektit.</w:t>
      </w:r>
    </w:p>
    <w:p w14:paraId="7F3BDD15" w14:textId="77777777" w:rsidR="00B02D71" w:rsidRPr="00933EF4" w:rsidRDefault="00B02D71" w:rsidP="00FF1B1A">
      <w:pPr>
        <w:shd w:val="clear" w:color="auto" w:fill="FFFFFF"/>
        <w:spacing w:line="264" w:lineRule="exact"/>
        <w:ind w:left="1800"/>
        <w:jc w:val="both"/>
        <w:rPr>
          <w:i/>
          <w:sz w:val="24"/>
          <w:szCs w:val="24"/>
          <w:lang w:val="sq-AL"/>
        </w:rPr>
      </w:pPr>
    </w:p>
    <w:p w14:paraId="369D64F1" w14:textId="77777777" w:rsidR="005C6265" w:rsidRDefault="004224B0" w:rsidP="00FF3879">
      <w:pPr>
        <w:pStyle w:val="Heading3"/>
        <w:numPr>
          <w:ilvl w:val="2"/>
          <w:numId w:val="33"/>
        </w:numPr>
        <w:spacing w:before="0"/>
        <w:ind w:left="1800" w:hanging="630"/>
        <w:rPr>
          <w:lang w:val="sq-AL"/>
        </w:rPr>
      </w:pPr>
      <w:r w:rsidRPr="005F4011">
        <w:rPr>
          <w:lang w:val="sq-AL"/>
        </w:rPr>
        <w:t>V</w:t>
      </w:r>
      <w:r w:rsidR="005C6265" w:rsidRPr="005F4011">
        <w:rPr>
          <w:lang w:val="sq-AL"/>
        </w:rPr>
        <w:t>endndodhjen dhe truallin.</w:t>
      </w:r>
    </w:p>
    <w:p w14:paraId="4F364432" w14:textId="77777777" w:rsidR="00B02D71" w:rsidRPr="00933EF4" w:rsidRDefault="00B02D71" w:rsidP="00FF1B1A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800"/>
        <w:jc w:val="both"/>
        <w:rPr>
          <w:i/>
          <w:sz w:val="24"/>
          <w:szCs w:val="24"/>
          <w:lang w:val="sq-AL"/>
        </w:rPr>
      </w:pPr>
    </w:p>
    <w:p w14:paraId="6FE3196A" w14:textId="77777777" w:rsidR="005C6265" w:rsidRDefault="00933EF4" w:rsidP="00FF3879">
      <w:pPr>
        <w:pStyle w:val="Heading3"/>
        <w:numPr>
          <w:ilvl w:val="2"/>
          <w:numId w:val="33"/>
        </w:numPr>
        <w:spacing w:before="0"/>
        <w:ind w:left="1800" w:hanging="630"/>
        <w:rPr>
          <w:lang w:val="sq-AL"/>
        </w:rPr>
      </w:pPr>
      <w:r>
        <w:rPr>
          <w:lang w:val="sq-AL"/>
        </w:rPr>
        <w:t>K</w:t>
      </w:r>
      <w:r w:rsidR="005C6265" w:rsidRPr="00933EF4">
        <w:rPr>
          <w:lang w:val="sq-AL"/>
        </w:rPr>
        <w:t>ushtet lokale.</w:t>
      </w:r>
    </w:p>
    <w:p w14:paraId="7652DCE2" w14:textId="77777777" w:rsidR="00B02D71" w:rsidRPr="00B02D71" w:rsidRDefault="00B02D71" w:rsidP="00B02D71">
      <w:pPr>
        <w:rPr>
          <w:lang w:val="sq-AL"/>
        </w:rPr>
      </w:pPr>
    </w:p>
    <w:p w14:paraId="63F0C129" w14:textId="77777777" w:rsidR="00880545" w:rsidRDefault="006027EB" w:rsidP="00FF3879">
      <w:pPr>
        <w:pStyle w:val="Heading3"/>
        <w:numPr>
          <w:ilvl w:val="2"/>
          <w:numId w:val="33"/>
        </w:numPr>
        <w:spacing w:before="0"/>
        <w:ind w:left="1800" w:hanging="630"/>
        <w:rPr>
          <w:lang w:val="sq-AL"/>
        </w:rPr>
      </w:pPr>
      <w:r>
        <w:rPr>
          <w:lang w:val="sq-AL"/>
        </w:rPr>
        <w:t>P</w:t>
      </w:r>
      <w:r w:rsidR="005C6265" w:rsidRPr="00880545">
        <w:rPr>
          <w:lang w:val="sq-AL"/>
        </w:rPr>
        <w:t xml:space="preserve">ërshkrimin konstruktiv, funksional dhe teknik të projektit. </w:t>
      </w:r>
    </w:p>
    <w:p w14:paraId="262F33DD" w14:textId="77777777" w:rsidR="00B02D71" w:rsidRPr="00B02D71" w:rsidRDefault="00B02D71" w:rsidP="00B02D71">
      <w:pPr>
        <w:rPr>
          <w:lang w:val="sq-AL"/>
        </w:rPr>
      </w:pPr>
    </w:p>
    <w:p w14:paraId="7BE56353" w14:textId="77777777" w:rsidR="005C6265" w:rsidRDefault="006027EB" w:rsidP="00FF3879">
      <w:pPr>
        <w:pStyle w:val="Heading3"/>
        <w:numPr>
          <w:ilvl w:val="2"/>
          <w:numId w:val="33"/>
        </w:numPr>
        <w:spacing w:before="0"/>
        <w:ind w:left="1800" w:hanging="630"/>
        <w:rPr>
          <w:lang w:val="sq-AL"/>
        </w:rPr>
      </w:pPr>
      <w:r>
        <w:rPr>
          <w:lang w:val="sq-AL"/>
        </w:rPr>
        <w:t>P</w:t>
      </w:r>
      <w:r w:rsidR="005C6265" w:rsidRPr="006027EB">
        <w:rPr>
          <w:lang w:val="sq-AL"/>
        </w:rPr>
        <w:t>eriudha e vlerësuar e ndërtimit (në muaj).</w:t>
      </w:r>
    </w:p>
    <w:p w14:paraId="2A205047" w14:textId="77777777" w:rsidR="00B02D71" w:rsidRPr="00B02D71" w:rsidRDefault="00B02D71" w:rsidP="00B02D71">
      <w:pPr>
        <w:rPr>
          <w:lang w:val="sq-AL"/>
        </w:rPr>
      </w:pPr>
    </w:p>
    <w:p w14:paraId="34B487A4" w14:textId="77777777" w:rsidR="005C6265" w:rsidRPr="00307956" w:rsidRDefault="005C6265" w:rsidP="007B2617">
      <w:pPr>
        <w:pStyle w:val="Heading2"/>
        <w:numPr>
          <w:ilvl w:val="1"/>
          <w:numId w:val="33"/>
        </w:numPr>
        <w:spacing w:before="0" w:after="0"/>
        <w:ind w:left="1170" w:hanging="450"/>
        <w:rPr>
          <w:lang w:val="sq-AL"/>
        </w:rPr>
      </w:pPr>
      <w:r w:rsidRPr="00307956">
        <w:rPr>
          <w:lang w:val="sq-AL"/>
        </w:rPr>
        <w:t>Ndikimet mjedisore dhe sociale</w:t>
      </w:r>
    </w:p>
    <w:p w14:paraId="0CC45BDF" w14:textId="77777777" w:rsidR="00307956" w:rsidRDefault="00307956" w:rsidP="007B261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right="14"/>
        <w:jc w:val="both"/>
        <w:rPr>
          <w:i/>
          <w:sz w:val="24"/>
          <w:szCs w:val="24"/>
          <w:lang w:val="sq-AL"/>
        </w:rPr>
      </w:pPr>
    </w:p>
    <w:p w14:paraId="640543D0" w14:textId="77777777" w:rsidR="005C6265" w:rsidRDefault="00307956" w:rsidP="007B2617">
      <w:pPr>
        <w:widowControl w:val="0"/>
        <w:shd w:val="clear" w:color="auto" w:fill="FFFFFF"/>
        <w:autoSpaceDE w:val="0"/>
        <w:autoSpaceDN w:val="0"/>
        <w:adjustRightInd w:val="0"/>
        <w:ind w:left="1170" w:right="14"/>
        <w:jc w:val="both"/>
        <w:rPr>
          <w:i/>
          <w:sz w:val="24"/>
          <w:szCs w:val="24"/>
          <w:lang w:val="sq-AL"/>
        </w:rPr>
      </w:pPr>
      <w:r w:rsidRPr="00307956">
        <w:rPr>
          <w:i/>
          <w:sz w:val="24"/>
          <w:szCs w:val="24"/>
          <w:lang w:val="sq-AL"/>
        </w:rPr>
        <w:t>N</w:t>
      </w:r>
      <w:r w:rsidR="005C6265" w:rsidRPr="00307956">
        <w:rPr>
          <w:i/>
          <w:sz w:val="24"/>
          <w:szCs w:val="24"/>
          <w:lang w:val="sq-AL"/>
        </w:rPr>
        <w:t>dikimi</w:t>
      </w:r>
      <w:r w:rsidRPr="00307956">
        <w:rPr>
          <w:i/>
          <w:sz w:val="24"/>
          <w:szCs w:val="24"/>
          <w:lang w:val="sq-AL"/>
        </w:rPr>
        <w:t xml:space="preserve"> mjedisor dhe social i</w:t>
      </w:r>
      <w:r w:rsidR="005C6265" w:rsidRPr="00307956">
        <w:rPr>
          <w:i/>
          <w:sz w:val="24"/>
          <w:szCs w:val="24"/>
          <w:lang w:val="sq-AL"/>
        </w:rPr>
        <w:t xml:space="preserve"> projektit</w:t>
      </w:r>
      <w:r w:rsidRPr="00307956">
        <w:rPr>
          <w:i/>
          <w:sz w:val="24"/>
          <w:szCs w:val="24"/>
          <w:lang w:val="sq-AL"/>
        </w:rPr>
        <w:t xml:space="preserve"> duhet te përgatitet</w:t>
      </w:r>
      <w:r w:rsidR="005C6265" w:rsidRPr="00307956">
        <w:rPr>
          <w:i/>
          <w:sz w:val="24"/>
          <w:szCs w:val="24"/>
          <w:lang w:val="sq-AL"/>
        </w:rPr>
        <w:t xml:space="preserve"> në përputhje me legjislacionin në fuqi.</w:t>
      </w:r>
    </w:p>
    <w:p w14:paraId="39077F8B" w14:textId="77777777" w:rsidR="00307956" w:rsidRDefault="00307956" w:rsidP="00ED2F10">
      <w:pPr>
        <w:widowControl w:val="0"/>
        <w:shd w:val="clear" w:color="auto" w:fill="FFFFFF"/>
        <w:autoSpaceDE w:val="0"/>
        <w:autoSpaceDN w:val="0"/>
        <w:adjustRightInd w:val="0"/>
        <w:ind w:left="1170" w:right="14"/>
        <w:jc w:val="both"/>
        <w:rPr>
          <w:i/>
          <w:sz w:val="24"/>
          <w:szCs w:val="24"/>
          <w:lang w:val="sq-AL"/>
        </w:rPr>
      </w:pPr>
    </w:p>
    <w:p w14:paraId="6FB4D06F" w14:textId="77777777" w:rsidR="005C6265" w:rsidRPr="00ED2F10" w:rsidRDefault="005C6265" w:rsidP="00ED2F10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i/>
          <w:spacing w:val="-9"/>
          <w:sz w:val="24"/>
          <w:szCs w:val="24"/>
          <w:lang w:val="sq-AL"/>
        </w:rPr>
      </w:pPr>
      <w:r w:rsidRPr="00ED2F10">
        <w:rPr>
          <w:i/>
          <w:sz w:val="24"/>
          <w:szCs w:val="24"/>
          <w:lang w:val="sq-AL"/>
        </w:rPr>
        <w:t>Studimi identifikon efektet e mundshme negative apo të kundërta në përbërësit mjedisorë por që nuk kufizohen vetëm te: popullsia, ajri, toka, uji, peizazhi, fauna, flora, aspekte të biodiversitetit, duke përfshirë speciet e rrezikuara, ekosistemet e ndjeshme dhe identifikimin e atyre që mbrohen ligjërisht. Ai duhet të tregojë, gjithashtu, edhe masat parandaluese që duhen ndërmarrë për të siguruar përputhjen me standardet e BE-së për mjedisin.</w:t>
      </w:r>
    </w:p>
    <w:p w14:paraId="06AD2378" w14:textId="77777777" w:rsidR="005C6265" w:rsidRPr="00ED2F10" w:rsidRDefault="005C6265" w:rsidP="00ED2F10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i/>
          <w:spacing w:val="-10"/>
          <w:sz w:val="24"/>
          <w:szCs w:val="24"/>
          <w:lang w:val="sq-AL"/>
        </w:rPr>
      </w:pPr>
      <w:r w:rsidRPr="00ED2F10">
        <w:rPr>
          <w:i/>
          <w:sz w:val="24"/>
          <w:szCs w:val="24"/>
          <w:lang w:val="sq-AL"/>
        </w:rPr>
        <w:t>Studimi merr parasysh aspektet sociale, të tilla si: mbrojtja e të drejtave të njeriut dhe e shëndetit të komuniteteve, siguria, çështjet e punës dhe, nëse është rasti, ndikimet mbi grupet e pafavorizuara ose në nevojë, blerja e tokës dhe risistemimi i pavullnetshëm, mbrojtja e pasurisë kulturore dhe trashëgimisë.</w:t>
      </w:r>
    </w:p>
    <w:p w14:paraId="3B3670DC" w14:textId="77777777" w:rsidR="00D6493F" w:rsidRDefault="00D6493F" w:rsidP="004224B0">
      <w:pPr>
        <w:shd w:val="clear" w:color="auto" w:fill="FFFFFF"/>
        <w:spacing w:before="14"/>
        <w:ind w:right="10"/>
        <w:jc w:val="both"/>
        <w:rPr>
          <w:b/>
          <w:bCs/>
          <w:sz w:val="24"/>
          <w:szCs w:val="24"/>
          <w:lang w:val="sq-AL"/>
        </w:rPr>
      </w:pPr>
    </w:p>
    <w:p w14:paraId="32947F97" w14:textId="77777777" w:rsidR="005C6265" w:rsidRDefault="005C6265" w:rsidP="00FF3879">
      <w:pPr>
        <w:pStyle w:val="Heading2"/>
        <w:numPr>
          <w:ilvl w:val="1"/>
          <w:numId w:val="33"/>
        </w:numPr>
        <w:ind w:left="1170" w:hanging="450"/>
        <w:rPr>
          <w:lang w:val="sq-AL"/>
        </w:rPr>
      </w:pPr>
      <w:r w:rsidRPr="00D6493F">
        <w:rPr>
          <w:lang w:val="sq-AL"/>
        </w:rPr>
        <w:t>Analiza ekonomike dhe financiare</w:t>
      </w:r>
    </w:p>
    <w:p w14:paraId="05EF8B44" w14:textId="77777777" w:rsidR="00E44A8E" w:rsidRDefault="00E44A8E" w:rsidP="00E44A8E">
      <w:pPr>
        <w:ind w:left="1170"/>
        <w:rPr>
          <w:i/>
          <w:sz w:val="24"/>
          <w:szCs w:val="24"/>
          <w:lang w:val="sq-AL"/>
        </w:rPr>
      </w:pPr>
      <w:r w:rsidRPr="00E44A8E">
        <w:rPr>
          <w:i/>
          <w:sz w:val="24"/>
          <w:szCs w:val="24"/>
          <w:lang w:val="sq-AL"/>
        </w:rPr>
        <w:t xml:space="preserve">Analiza ekonomike dhe financiare  minimalisht duhet  te përbehet duke u referuar ne elementet e mëposhtëm </w:t>
      </w:r>
    </w:p>
    <w:p w14:paraId="51BE6726" w14:textId="77777777" w:rsidR="00E44A8E" w:rsidRPr="00E44A8E" w:rsidRDefault="00E44A8E" w:rsidP="00E44A8E">
      <w:pPr>
        <w:ind w:left="1170"/>
        <w:rPr>
          <w:i/>
          <w:sz w:val="24"/>
          <w:szCs w:val="24"/>
          <w:lang w:val="sq-AL"/>
        </w:rPr>
      </w:pPr>
    </w:p>
    <w:p w14:paraId="10880688" w14:textId="77777777" w:rsidR="00D6493F" w:rsidRP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sz w:val="24"/>
          <w:szCs w:val="24"/>
          <w:lang w:val="sq-AL"/>
        </w:rPr>
      </w:pPr>
      <w:r w:rsidRPr="00E44A8E">
        <w:rPr>
          <w:rStyle w:val="Heading3Char"/>
          <w:lang w:val="sq-AL"/>
        </w:rPr>
        <w:t>Kostot e drejtpërdrejta të investimeve</w:t>
      </w:r>
      <w:r w:rsidRPr="00E44A8E">
        <w:rPr>
          <w:sz w:val="24"/>
          <w:szCs w:val="24"/>
          <w:lang w:val="sq-AL"/>
        </w:rPr>
        <w:t xml:space="preserve"> </w:t>
      </w:r>
    </w:p>
    <w:p w14:paraId="4D6F4E32" w14:textId="77777777" w:rsidR="00D6493F" w:rsidRP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</w:rPr>
      </w:pPr>
      <w:r w:rsidRPr="00E44A8E">
        <w:rPr>
          <w:rStyle w:val="Heading3Char"/>
          <w:lang w:val="sq-AL"/>
        </w:rPr>
        <w:t xml:space="preserve">Kostot e drejtpërdrejta të mirëmbajtjes </w:t>
      </w:r>
    </w:p>
    <w:p w14:paraId="4217B63F" w14:textId="77777777" w:rsidR="005C6265" w:rsidRP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  <w:lang w:val="sq-AL"/>
        </w:rPr>
      </w:pPr>
      <w:r w:rsidRPr="00E44A8E">
        <w:rPr>
          <w:rStyle w:val="Heading3Char"/>
          <w:lang w:val="sq-AL"/>
        </w:rPr>
        <w:lastRenderedPageBreak/>
        <w:t xml:space="preserve">Kostot e drejtpërdrejta operative lidhen me funksionimin e përditshëm </w:t>
      </w:r>
    </w:p>
    <w:p w14:paraId="22B75FD0" w14:textId="77777777" w:rsidR="005C6265" w:rsidRP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  <w:lang w:val="sq-AL"/>
        </w:rPr>
      </w:pPr>
      <w:r w:rsidRPr="00E44A8E">
        <w:rPr>
          <w:rStyle w:val="Heading3Char"/>
          <w:lang w:val="sq-AL"/>
        </w:rPr>
        <w:t xml:space="preserve">Kostot indirekte të projektit </w:t>
      </w:r>
    </w:p>
    <w:p w14:paraId="6FE368A1" w14:textId="77777777" w:rsidR="005C6265" w:rsidRP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  <w:lang w:val="sq-AL"/>
        </w:rPr>
      </w:pPr>
      <w:r w:rsidRPr="00E44A8E">
        <w:rPr>
          <w:rStyle w:val="Heading3Char"/>
          <w:lang w:val="sq-AL"/>
        </w:rPr>
        <w:t>Të ardhurat e projektit përfitohen nga:</w:t>
      </w:r>
    </w:p>
    <w:p w14:paraId="0231DFEE" w14:textId="77777777" w:rsidR="00E44A8E" w:rsidRDefault="00D6493F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  <w:lang w:val="sq-AL"/>
        </w:rPr>
      </w:pPr>
      <w:r w:rsidRPr="00E44A8E">
        <w:rPr>
          <w:rStyle w:val="Heading3Char"/>
        </w:rPr>
        <w:t xml:space="preserve">Analizë </w:t>
      </w:r>
      <w:r w:rsidR="005C6265" w:rsidRPr="00E44A8E">
        <w:rPr>
          <w:rStyle w:val="Heading3Char"/>
          <w:lang w:val="sq-AL"/>
        </w:rPr>
        <w:t xml:space="preserve">cilësore dhe sasiore risku në mënyrë që të identifikohet dhe të vlerësohet gama e riskut që mund të ndikojë mbi projektin. </w:t>
      </w:r>
    </w:p>
    <w:p w14:paraId="4E684F41" w14:textId="77777777" w:rsidR="00E44A8E" w:rsidRDefault="005C6265" w:rsidP="00E44A8E">
      <w:pPr>
        <w:pStyle w:val="ListParagraph"/>
        <w:numPr>
          <w:ilvl w:val="0"/>
          <w:numId w:val="31"/>
        </w:numPr>
        <w:shd w:val="clear" w:color="auto" w:fill="FFFFFF"/>
        <w:spacing w:line="264" w:lineRule="exact"/>
        <w:ind w:left="1620" w:right="5" w:hanging="180"/>
        <w:jc w:val="both"/>
        <w:rPr>
          <w:rStyle w:val="Heading3Char"/>
          <w:lang w:val="sq-AL"/>
        </w:rPr>
      </w:pPr>
      <w:r w:rsidRPr="00E44A8E">
        <w:rPr>
          <w:rStyle w:val="Heading3Char"/>
          <w:lang w:val="sq-AL"/>
        </w:rPr>
        <w:t>Analiza e ndjeshmërisë</w:t>
      </w:r>
      <w:r w:rsidR="00E44A8E">
        <w:rPr>
          <w:rStyle w:val="Heading3Char"/>
          <w:lang w:val="sq-AL"/>
        </w:rPr>
        <w:t>.</w:t>
      </w:r>
    </w:p>
    <w:p w14:paraId="12B54763" w14:textId="77777777" w:rsidR="00FF3879" w:rsidRDefault="00FF3879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4F80521E" w14:textId="77777777" w:rsidR="0028449A" w:rsidRDefault="0028449A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08DB28BC" w14:textId="39821556" w:rsidR="0028449A" w:rsidRDefault="00D22A94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  <w:r>
        <w:rPr>
          <w:rStyle w:val="Heading3Char"/>
          <w:b/>
          <w:noProof/>
          <w:color w:val="auto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0C8C" wp14:editId="1852BF50">
                <wp:simplePos x="0" y="0"/>
                <wp:positionH relativeFrom="column">
                  <wp:posOffset>-186055</wp:posOffset>
                </wp:positionH>
                <wp:positionV relativeFrom="paragraph">
                  <wp:posOffset>108585</wp:posOffset>
                </wp:positionV>
                <wp:extent cx="6506845" cy="2365375"/>
                <wp:effectExtent l="23495" t="2159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236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7AF95" w14:textId="77777777" w:rsidR="0028449A" w:rsidRDefault="0028449A" w:rsidP="0028449A">
                            <w:pPr>
                              <w:jc w:val="both"/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</w:pPr>
                          </w:p>
                          <w:p w14:paraId="3FF7D187" w14:textId="77777777" w:rsidR="0028449A" w:rsidRDefault="0028449A" w:rsidP="0028449A">
                            <w:pPr>
                              <w:jc w:val="both"/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</w:pP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Për pranimin e propozimit të pakërkuar në 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“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form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të zhvilluar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”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, studimi duhet t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përgatitet në baz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t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ë Ligjit 125/2013 “Për koncesionet dhe Partneritetin Publik Privat” i ndryshuar, VKM nr. 575, datë 10.07.2013 “Për miratimin e rregullave për vlerësimin dhe dhënien me koncesion/PPP” dhe formatit të mësipërm deri në këtë pikë. </w:t>
                            </w:r>
                          </w:p>
                          <w:p w14:paraId="212DFF30" w14:textId="77777777" w:rsidR="0028449A" w:rsidRDefault="0028449A" w:rsidP="0028449A">
                            <w:pPr>
                              <w:jc w:val="both"/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</w:pPr>
                          </w:p>
                          <w:p w14:paraId="7CA3916D" w14:textId="77777777" w:rsidR="0028449A" w:rsidRDefault="0028449A" w:rsidP="0028449A">
                            <w:pPr>
                              <w:jc w:val="both"/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</w:pP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Për pranimin e propozimit të pakërkuar në 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“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form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të zhvilluar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plotësisht”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, studimi duhet t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përgatitet në baz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>ë</w:t>
                            </w:r>
                            <w:r w:rsidRPr="009572E8"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 t</w:t>
                            </w:r>
                            <w:r>
                              <w:rPr>
                                <w:rStyle w:val="Heading3Char"/>
                                <w:b/>
                                <w:color w:val="auto"/>
                                <w:lang w:val="sq-AL"/>
                              </w:rPr>
                              <w:t xml:space="preserve">ë Ligjit 125/2013 “Për koncesionet dhe Partneritetin Publik Privat” i ndryshuar, VKM nr. 575, datë 10.07.2013 “Për miratimin e rregullave për vlerësimin dhe dhënien me koncesion/PPP” dhe formatit të mësipërm duke përfshirë  edhe arsyetimin e vendimit të përcaktuar si më poshtë. </w:t>
                            </w:r>
                          </w:p>
                          <w:p w14:paraId="2A0EFD42" w14:textId="77777777" w:rsidR="0028449A" w:rsidRDefault="002844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0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5pt;margin-top:8.55pt;width:512.35pt;height:1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" fillcolor="white [3201]" strokecolor="#9bbb59 [3206]" strokeweight="2.5pt">
                <v:shadow color="#868686"/>
                <v:textbox>
                  <w:txbxContent>
                    <w:p w14:paraId="7557AF95" w14:textId="77777777" w:rsidR="0028449A" w:rsidRDefault="0028449A" w:rsidP="0028449A">
                      <w:pPr>
                        <w:jc w:val="both"/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</w:pPr>
                    </w:p>
                    <w:p w14:paraId="3FF7D187" w14:textId="77777777" w:rsidR="0028449A" w:rsidRDefault="0028449A" w:rsidP="0028449A">
                      <w:pPr>
                        <w:jc w:val="both"/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</w:pP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Për pranimin e propozimit të pakërkuar në 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“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form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të zhvilluar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”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, studimi duhet t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përgatitet në baz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t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ë Ligjit 125/2013 “Për koncesionet dhe Partneritetin Publik Privat” i ndryshuar, VKM nr. 575, datë 10.07.2013 “Për miratimin e rregullave për vlerësimin dhe dhënien me koncesion/PPP” dhe formatit të mësipërm deri në këtë pikë. </w:t>
                      </w:r>
                    </w:p>
                    <w:p w14:paraId="212DFF30" w14:textId="77777777" w:rsidR="0028449A" w:rsidRDefault="0028449A" w:rsidP="0028449A">
                      <w:pPr>
                        <w:jc w:val="both"/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</w:pPr>
                    </w:p>
                    <w:p w14:paraId="7CA3916D" w14:textId="77777777" w:rsidR="0028449A" w:rsidRDefault="0028449A" w:rsidP="0028449A">
                      <w:pPr>
                        <w:jc w:val="both"/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</w:pP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Për pranimin e propozimit të pakërkuar në 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“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form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të zhvilluar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plotësisht”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, studimi duhet t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përgatitet në baz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>ë</w:t>
                      </w:r>
                      <w:r w:rsidRPr="009572E8"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 t</w:t>
                      </w:r>
                      <w:r>
                        <w:rPr>
                          <w:rStyle w:val="Heading3Char"/>
                          <w:b/>
                          <w:color w:val="auto"/>
                          <w:lang w:val="sq-AL"/>
                        </w:rPr>
                        <w:t xml:space="preserve">ë Ligjit 125/2013 “Për koncesionet dhe Partneritetin Publik Privat” i ndryshuar, VKM nr. 575, datë 10.07.2013 “Për miratimin e rregullave për vlerësimin dhe dhënien me koncesion/PPP” dhe formatit të mësipërm duke përfshirë  edhe arsyetimin e vendimit të përcaktuar si më poshtë. </w:t>
                      </w:r>
                    </w:p>
                    <w:p w14:paraId="2A0EFD42" w14:textId="77777777" w:rsidR="0028449A" w:rsidRDefault="0028449A"/>
                  </w:txbxContent>
                </v:textbox>
              </v:shape>
            </w:pict>
          </mc:Fallback>
        </mc:AlternateContent>
      </w:r>
    </w:p>
    <w:p w14:paraId="5AB673FC" w14:textId="77777777" w:rsidR="0028449A" w:rsidRDefault="0028449A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248C7386" w14:textId="77777777" w:rsidR="0028449A" w:rsidRDefault="0028449A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3B38A183" w14:textId="77777777" w:rsidR="0028449A" w:rsidRDefault="0028449A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06990386" w14:textId="77777777" w:rsidR="0028449A" w:rsidRDefault="0028449A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3728D27E" w14:textId="77777777" w:rsidR="00FF3879" w:rsidRDefault="00FF3879" w:rsidP="00FF3879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3420090F" w14:textId="77777777" w:rsidR="00FF3879" w:rsidRDefault="00FF3879" w:rsidP="009572E8">
      <w:pPr>
        <w:shd w:val="clear" w:color="auto" w:fill="FFFFFF"/>
        <w:spacing w:line="264" w:lineRule="exact"/>
        <w:ind w:right="5"/>
        <w:jc w:val="both"/>
        <w:rPr>
          <w:rStyle w:val="Heading3Char"/>
          <w:lang w:val="sq-AL"/>
        </w:rPr>
      </w:pPr>
    </w:p>
    <w:p w14:paraId="4C0863C2" w14:textId="77777777" w:rsidR="00E154EB" w:rsidRDefault="00E154EB" w:rsidP="00E154EB">
      <w:pPr>
        <w:jc w:val="both"/>
        <w:rPr>
          <w:rStyle w:val="Heading3Char"/>
          <w:b/>
          <w:color w:val="auto"/>
          <w:lang w:val="sq-AL"/>
        </w:rPr>
      </w:pPr>
    </w:p>
    <w:p w14:paraId="78E7E51C" w14:textId="77777777" w:rsidR="00FF3879" w:rsidRDefault="00FF3879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734D68FE" w14:textId="77777777" w:rsidR="0028449A" w:rsidRDefault="0028449A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7BC1C1FE" w14:textId="77777777" w:rsidR="0028449A" w:rsidRDefault="0028449A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533C38DD" w14:textId="77777777" w:rsidR="0028449A" w:rsidRDefault="0028449A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485E5F69" w14:textId="77777777" w:rsidR="0028449A" w:rsidRDefault="0028449A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677F12EA" w14:textId="77777777" w:rsidR="0028449A" w:rsidRPr="009572E8" w:rsidRDefault="0028449A" w:rsidP="009572E8">
      <w:pPr>
        <w:shd w:val="clear" w:color="auto" w:fill="FFFFFF"/>
        <w:spacing w:line="264" w:lineRule="exact"/>
        <w:ind w:right="5"/>
        <w:rPr>
          <w:rStyle w:val="Heading3Char"/>
          <w:b/>
          <w:color w:val="auto"/>
          <w:lang w:val="sq-AL"/>
        </w:rPr>
      </w:pPr>
    </w:p>
    <w:p w14:paraId="110577B3" w14:textId="77777777" w:rsidR="005C6265" w:rsidRPr="005F4011" w:rsidRDefault="005C6265" w:rsidP="00307956">
      <w:pPr>
        <w:pStyle w:val="Heading1"/>
        <w:tabs>
          <w:tab w:val="left" w:pos="720"/>
        </w:tabs>
        <w:rPr>
          <w:lang w:val="sq-AL"/>
        </w:rPr>
      </w:pPr>
      <w:r w:rsidRPr="005F4011">
        <w:rPr>
          <w:lang w:val="sq-AL"/>
        </w:rPr>
        <w:t>Arsyetimi i vendimit koncesionit/PPP-së</w:t>
      </w:r>
    </w:p>
    <w:p w14:paraId="19CDB598" w14:textId="77777777" w:rsidR="005C6265" w:rsidRPr="005F4011" w:rsidRDefault="005C6265" w:rsidP="0028449A">
      <w:pPr>
        <w:shd w:val="clear" w:color="auto" w:fill="FFFFFF"/>
        <w:spacing w:before="264" w:line="264" w:lineRule="exact"/>
        <w:ind w:left="720" w:right="10" w:firstLine="5"/>
        <w:jc w:val="both"/>
        <w:rPr>
          <w:spacing w:val="-9"/>
          <w:sz w:val="24"/>
          <w:szCs w:val="24"/>
          <w:lang w:val="sq-AL"/>
        </w:rPr>
      </w:pPr>
      <w:r w:rsidRPr="005F4011">
        <w:rPr>
          <w:sz w:val="24"/>
          <w:szCs w:val="24"/>
          <w:lang w:val="sq-AL"/>
        </w:rPr>
        <w:t xml:space="preserve">Bazuar në rezultatet </w:t>
      </w:r>
      <w:r w:rsidR="0028449A">
        <w:rPr>
          <w:sz w:val="24"/>
          <w:szCs w:val="24"/>
          <w:lang w:val="sq-AL"/>
        </w:rPr>
        <w:t xml:space="preserve">e </w:t>
      </w:r>
      <w:r w:rsidRPr="005F4011">
        <w:rPr>
          <w:sz w:val="24"/>
          <w:szCs w:val="24"/>
          <w:lang w:val="sq-AL"/>
        </w:rPr>
        <w:t>analiz</w:t>
      </w:r>
      <w:r w:rsidR="0028449A">
        <w:rPr>
          <w:sz w:val="24"/>
          <w:szCs w:val="24"/>
          <w:lang w:val="sq-AL"/>
        </w:rPr>
        <w:t>ave</w:t>
      </w:r>
      <w:r w:rsidRPr="005F4011">
        <w:rPr>
          <w:sz w:val="24"/>
          <w:szCs w:val="24"/>
          <w:lang w:val="sq-AL"/>
        </w:rPr>
        <w:t xml:space="preserve"> </w:t>
      </w:r>
      <w:r w:rsidR="0028449A">
        <w:rPr>
          <w:sz w:val="24"/>
          <w:szCs w:val="24"/>
          <w:lang w:val="sq-AL"/>
        </w:rPr>
        <w:t>t</w:t>
      </w:r>
      <w:r w:rsidRPr="005F4011">
        <w:rPr>
          <w:sz w:val="24"/>
          <w:szCs w:val="24"/>
          <w:lang w:val="sq-AL"/>
        </w:rPr>
        <w:t>ë ndërmarr</w:t>
      </w:r>
      <w:r w:rsidR="0028449A">
        <w:rPr>
          <w:sz w:val="24"/>
          <w:szCs w:val="24"/>
          <w:lang w:val="sq-AL"/>
        </w:rPr>
        <w:t>a</w:t>
      </w:r>
      <w:r w:rsidRPr="005F4011">
        <w:rPr>
          <w:sz w:val="24"/>
          <w:szCs w:val="24"/>
          <w:lang w:val="sq-AL"/>
        </w:rPr>
        <w:t xml:space="preserve"> në përputhje</w:t>
      </w:r>
      <w:r w:rsidR="0028449A">
        <w:rPr>
          <w:sz w:val="24"/>
          <w:szCs w:val="24"/>
          <w:lang w:val="sq-AL"/>
        </w:rPr>
        <w:t xml:space="preserve"> VKM nr. 575/2013</w:t>
      </w:r>
      <w:r w:rsidRPr="005F4011">
        <w:rPr>
          <w:sz w:val="24"/>
          <w:szCs w:val="24"/>
          <w:lang w:val="sq-AL"/>
        </w:rPr>
        <w:t xml:space="preserve">, </w:t>
      </w:r>
      <w:r w:rsidR="0028449A">
        <w:rPr>
          <w:sz w:val="24"/>
          <w:szCs w:val="24"/>
          <w:lang w:val="sq-AL"/>
        </w:rPr>
        <w:t xml:space="preserve">studimi duhet të arsyetojë </w:t>
      </w:r>
      <w:r w:rsidRPr="005F4011">
        <w:rPr>
          <w:sz w:val="24"/>
          <w:szCs w:val="24"/>
          <w:lang w:val="sq-AL"/>
        </w:rPr>
        <w:t>nëse është konfirmuar leverdishmëria dhe qëndrueshmëria e projektit; dhe</w:t>
      </w:r>
      <w:r w:rsidR="0028449A">
        <w:rPr>
          <w:sz w:val="24"/>
          <w:szCs w:val="24"/>
          <w:lang w:val="sq-AL"/>
        </w:rPr>
        <w:t xml:space="preserve"> </w:t>
      </w:r>
      <w:r w:rsidRPr="005F4011">
        <w:rPr>
          <w:sz w:val="24"/>
          <w:szCs w:val="24"/>
          <w:lang w:val="sq-AL"/>
        </w:rPr>
        <w:t>nëse forma koncesion/PPP duket si modeli më i përshtatshëm për zbatimin e projektit.</w:t>
      </w:r>
    </w:p>
    <w:p w14:paraId="03BC381A" w14:textId="77777777" w:rsidR="005C6265" w:rsidRPr="005F4011" w:rsidRDefault="005C6265" w:rsidP="005C6265">
      <w:pPr>
        <w:rPr>
          <w:sz w:val="24"/>
          <w:szCs w:val="24"/>
          <w:lang w:val="sq-AL"/>
        </w:rPr>
      </w:pPr>
    </w:p>
    <w:p w14:paraId="66C0F38B" w14:textId="77777777" w:rsidR="005C6265" w:rsidRPr="005F4011" w:rsidRDefault="005C6265" w:rsidP="0028449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64" w:lineRule="exact"/>
        <w:ind w:left="725"/>
        <w:jc w:val="both"/>
        <w:rPr>
          <w:spacing w:val="-10"/>
          <w:sz w:val="24"/>
          <w:szCs w:val="24"/>
          <w:lang w:val="sq-AL"/>
        </w:rPr>
      </w:pPr>
      <w:r w:rsidRPr="005F4011">
        <w:rPr>
          <w:sz w:val="24"/>
          <w:szCs w:val="24"/>
          <w:lang w:val="sq-AL"/>
        </w:rPr>
        <w:t>Arsyetimi i vendimit të koncesionit/PPP-së kryhet duke filluar me Krahasuesin e Sektorit Publik dhe duke përdorur modele të përshtatshme financiare, të tilla si metodologjia e Krahasuesit Publik Privat ose modeli “Hije”.</w:t>
      </w:r>
    </w:p>
    <w:p w14:paraId="134BFAE2" w14:textId="77777777" w:rsidR="0028449A" w:rsidRDefault="0028449A" w:rsidP="0028449A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725" w:right="10"/>
        <w:jc w:val="both"/>
        <w:rPr>
          <w:sz w:val="24"/>
          <w:szCs w:val="24"/>
          <w:lang w:val="sq-AL"/>
        </w:rPr>
      </w:pPr>
    </w:p>
    <w:p w14:paraId="64E46C58" w14:textId="77777777" w:rsidR="005C6265" w:rsidRDefault="005C6265" w:rsidP="0028449A">
      <w:pPr>
        <w:ind w:left="720" w:firstLine="5"/>
        <w:rPr>
          <w:sz w:val="24"/>
          <w:szCs w:val="24"/>
          <w:lang w:val="sq-AL"/>
        </w:rPr>
      </w:pPr>
    </w:p>
    <w:p w14:paraId="2A1D474F" w14:textId="77777777" w:rsidR="00817F36" w:rsidRPr="005F4011" w:rsidRDefault="00817F36" w:rsidP="00622DE5">
      <w:pPr>
        <w:rPr>
          <w:i/>
          <w:sz w:val="24"/>
          <w:szCs w:val="24"/>
          <w:lang w:val="sq-AL"/>
        </w:rPr>
      </w:pPr>
    </w:p>
    <w:p w14:paraId="40456549" w14:textId="77777777" w:rsidR="00817F36" w:rsidRPr="005F4011" w:rsidRDefault="00817F36" w:rsidP="00622DE5">
      <w:pPr>
        <w:rPr>
          <w:i/>
          <w:sz w:val="24"/>
          <w:szCs w:val="24"/>
          <w:lang w:val="sq-AL"/>
        </w:rPr>
      </w:pPr>
    </w:p>
    <w:p w14:paraId="414B7537" w14:textId="77777777" w:rsidR="00817F36" w:rsidRPr="005F4011" w:rsidRDefault="00817F36" w:rsidP="00622DE5">
      <w:pPr>
        <w:rPr>
          <w:i/>
          <w:sz w:val="24"/>
          <w:szCs w:val="24"/>
          <w:lang w:val="sq-AL"/>
        </w:rPr>
      </w:pPr>
    </w:p>
    <w:p w14:paraId="06DC94B4" w14:textId="77777777" w:rsidR="00817F36" w:rsidRPr="005F4011" w:rsidRDefault="00817F36" w:rsidP="00622DE5">
      <w:pPr>
        <w:rPr>
          <w:i/>
          <w:sz w:val="24"/>
          <w:szCs w:val="24"/>
          <w:lang w:val="sq-AL"/>
        </w:rPr>
      </w:pPr>
    </w:p>
    <w:p w14:paraId="57416913" w14:textId="77777777" w:rsidR="00817F36" w:rsidRPr="005F4011" w:rsidRDefault="00817F36" w:rsidP="00622DE5">
      <w:pPr>
        <w:rPr>
          <w:i/>
          <w:sz w:val="24"/>
          <w:szCs w:val="24"/>
          <w:lang w:val="sq-AL"/>
        </w:rPr>
      </w:pPr>
    </w:p>
    <w:p w14:paraId="0368D3C6" w14:textId="77777777" w:rsidR="00817F36" w:rsidRPr="005F4011" w:rsidRDefault="00817F36" w:rsidP="0028449A">
      <w:pPr>
        <w:rPr>
          <w:i/>
          <w:sz w:val="24"/>
          <w:szCs w:val="24"/>
          <w:lang w:val="sq-AL"/>
        </w:rPr>
      </w:pPr>
    </w:p>
    <w:sectPr w:rsidR="00817F36" w:rsidRPr="005F4011" w:rsidSect="00FB26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0A411" w14:textId="77777777" w:rsidR="0083220D" w:rsidRDefault="0083220D" w:rsidP="00FB26A5">
      <w:r>
        <w:separator/>
      </w:r>
    </w:p>
  </w:endnote>
  <w:endnote w:type="continuationSeparator" w:id="0">
    <w:p w14:paraId="69F236DC" w14:textId="77777777" w:rsidR="0083220D" w:rsidRDefault="0083220D" w:rsidP="00FB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8248"/>
      <w:docPartObj>
        <w:docPartGallery w:val="Page Numbers (Bottom of Page)"/>
        <w:docPartUnique/>
      </w:docPartObj>
    </w:sdtPr>
    <w:sdtEndPr/>
    <w:sdtContent>
      <w:p w14:paraId="09F3DDF8" w14:textId="77777777" w:rsidR="00D3522A" w:rsidRDefault="00D3522A">
        <w:pPr>
          <w:pStyle w:val="Footer"/>
          <w:pBdr>
            <w:bottom w:val="single" w:sz="12" w:space="1" w:color="auto"/>
          </w:pBdr>
          <w:jc w:val="right"/>
        </w:pPr>
      </w:p>
      <w:p w14:paraId="6B973BC6" w14:textId="77777777" w:rsidR="00D3522A" w:rsidRDefault="00D3522A">
        <w:pPr>
          <w:pStyle w:val="Footer"/>
          <w:jc w:val="right"/>
        </w:pPr>
      </w:p>
      <w:p w14:paraId="23DCFC1D" w14:textId="77777777" w:rsidR="00C70CF1" w:rsidRDefault="0083220D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5D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C0AEA3" w14:textId="77777777" w:rsidR="00F42637" w:rsidRPr="00604250" w:rsidRDefault="0083220D" w:rsidP="00604250">
    <w:pPr>
      <w:pStyle w:val="Footer"/>
      <w:jc w:val="center"/>
      <w:rPr>
        <w:i/>
        <w:sz w:val="20"/>
        <w:szCs w:val="20"/>
        <w:lang w:val="sq-AL"/>
      </w:rPr>
    </w:pPr>
    <w:sdt>
      <w:sdtPr>
        <w:rPr>
          <w:i/>
          <w:sz w:val="20"/>
          <w:szCs w:val="20"/>
          <w:lang w:val="sq-AL"/>
        </w:rPr>
        <w:id w:val="2118249"/>
      </w:sdtPr>
      <w:sdtEndPr/>
      <w:sdtContent>
        <w:r w:rsidR="00F42637" w:rsidRPr="00604250">
          <w:rPr>
            <w:i/>
            <w:color w:val="808080" w:themeColor="background1" w:themeShade="80"/>
            <w:sz w:val="20"/>
            <w:szCs w:val="20"/>
            <w:lang w:val="sq-AL"/>
          </w:rPr>
          <w:t>Vendos emrin dhe adresën e autoritetit kontraktor në rastin e propozimeve te kërkuara</w:t>
        </w:r>
      </w:sdtContent>
    </w:sdt>
  </w:p>
  <w:p w14:paraId="4DF895B4" w14:textId="77777777" w:rsidR="00FB26A5" w:rsidRPr="00F42637" w:rsidRDefault="0083220D" w:rsidP="00604250">
    <w:pPr>
      <w:pStyle w:val="Footer"/>
      <w:jc w:val="center"/>
      <w:rPr>
        <w:i/>
        <w:lang w:val="sq-AL"/>
      </w:rPr>
    </w:pPr>
    <w:sdt>
      <w:sdtPr>
        <w:rPr>
          <w:i/>
          <w:sz w:val="20"/>
          <w:szCs w:val="20"/>
          <w:lang w:val="sq-AL"/>
        </w:rPr>
        <w:id w:val="2118495"/>
        <w:showingPlcHdr/>
      </w:sdtPr>
      <w:sdtEndPr/>
      <w:sdtContent>
        <w:r w:rsidR="00F42637" w:rsidRPr="00604250">
          <w:rPr>
            <w:rStyle w:val="PlaceholderText"/>
            <w:i/>
            <w:sz w:val="20"/>
            <w:szCs w:val="20"/>
            <w:lang w:val="sq-AL"/>
          </w:rPr>
          <w:t>Vendos emrin, adresen dhe nr telefoni te propozuesit ne rastin e propozimeve te pakerkuara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1FDC6" w14:textId="77777777" w:rsidR="0083220D" w:rsidRDefault="0083220D" w:rsidP="00FB26A5">
      <w:r>
        <w:separator/>
      </w:r>
    </w:p>
  </w:footnote>
  <w:footnote w:type="continuationSeparator" w:id="0">
    <w:p w14:paraId="19E5D1D7" w14:textId="77777777" w:rsidR="0083220D" w:rsidRDefault="0083220D" w:rsidP="00FB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3180" w14:textId="77777777" w:rsidR="00C70CF1" w:rsidRDefault="00C70CF1" w:rsidP="00C70CF1">
    <w:pPr>
      <w:pStyle w:val="Header"/>
      <w:pBdr>
        <w:bottom w:val="single" w:sz="12" w:space="1" w:color="auto"/>
      </w:pBdr>
      <w:jc w:val="center"/>
    </w:pPr>
    <w:r>
      <w:t>Studim Fizibiliteti per projektin ….</w:t>
    </w:r>
    <w:sdt>
      <w:sdtPr>
        <w:id w:val="2118222"/>
        <w:showingPlcHdr/>
      </w:sdtPr>
      <w:sdtEndPr/>
      <w:sdtContent>
        <w:r>
          <w:rPr>
            <w:rStyle w:val="PlaceholderText"/>
          </w:rPr>
          <w:t>Vendos titullin e projektit</w:t>
        </w:r>
      </w:sdtContent>
    </w:sdt>
    <w:r w:rsidR="00D3522A">
      <w:t xml:space="preserve">  </w:t>
    </w:r>
  </w:p>
  <w:p w14:paraId="4F85C08C" w14:textId="77777777" w:rsidR="00D3522A" w:rsidRDefault="00D3522A" w:rsidP="00C70CF1">
    <w:pPr>
      <w:pStyle w:val="Header"/>
      <w:pBdr>
        <w:bottom w:val="single" w:sz="12" w:space="1" w:color="auto"/>
      </w:pBdr>
      <w:jc w:val="center"/>
    </w:pPr>
  </w:p>
  <w:p w14:paraId="5938902A" w14:textId="77777777" w:rsidR="00D3522A" w:rsidRDefault="00D3522A" w:rsidP="00C70C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F21E6E"/>
    <w:lvl w:ilvl="0">
      <w:numFmt w:val="bullet"/>
      <w:lvlText w:val="*"/>
      <w:lvlJc w:val="left"/>
    </w:lvl>
  </w:abstractNum>
  <w:abstractNum w:abstractNumId="1" w15:restartNumberingAfterBreak="0">
    <w:nsid w:val="03B60F2C"/>
    <w:multiLevelType w:val="hybridMultilevel"/>
    <w:tmpl w:val="7A48BDC8"/>
    <w:lvl w:ilvl="0" w:tplc="15E8B02A">
      <w:start w:val="3"/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446293C"/>
    <w:multiLevelType w:val="singleLevel"/>
    <w:tmpl w:val="4FA003B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110910"/>
    <w:multiLevelType w:val="singleLevel"/>
    <w:tmpl w:val="A870608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F70EB0"/>
    <w:multiLevelType w:val="singleLevel"/>
    <w:tmpl w:val="4786604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F44B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724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35E36"/>
    <w:multiLevelType w:val="singleLevel"/>
    <w:tmpl w:val="4FA003B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4A1EE1"/>
    <w:multiLevelType w:val="singleLevel"/>
    <w:tmpl w:val="CE8089FC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06A28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5D21AA"/>
    <w:multiLevelType w:val="hybridMultilevel"/>
    <w:tmpl w:val="E26AA3A2"/>
    <w:lvl w:ilvl="0" w:tplc="7B2E33B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2C81B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F33C3"/>
    <w:multiLevelType w:val="singleLevel"/>
    <w:tmpl w:val="ED929174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C128F6"/>
    <w:multiLevelType w:val="singleLevel"/>
    <w:tmpl w:val="3278B5E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0252DD8"/>
    <w:multiLevelType w:val="hybridMultilevel"/>
    <w:tmpl w:val="B450E0BC"/>
    <w:lvl w:ilvl="0" w:tplc="15E8B02A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CB1D0F"/>
    <w:multiLevelType w:val="singleLevel"/>
    <w:tmpl w:val="4CB8A86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5C3292"/>
    <w:multiLevelType w:val="singleLevel"/>
    <w:tmpl w:val="808AA326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6F28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AD03F7"/>
    <w:multiLevelType w:val="hybridMultilevel"/>
    <w:tmpl w:val="A41A21F0"/>
    <w:lvl w:ilvl="0" w:tplc="64A8FC46">
      <w:start w:val="1"/>
      <w:numFmt w:val="decimal"/>
      <w:pStyle w:val="Heading3"/>
      <w:lvlText w:val="3.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1A96472"/>
    <w:multiLevelType w:val="hybridMultilevel"/>
    <w:tmpl w:val="526A0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C71E1"/>
    <w:multiLevelType w:val="singleLevel"/>
    <w:tmpl w:val="850EE264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016C19"/>
    <w:multiLevelType w:val="singleLevel"/>
    <w:tmpl w:val="B484A762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8961689"/>
    <w:multiLevelType w:val="singleLevel"/>
    <w:tmpl w:val="850EE264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A7D0DE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7AB37B40"/>
    <w:multiLevelType w:val="singleLevel"/>
    <w:tmpl w:val="4CB8A86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B007DE5"/>
    <w:multiLevelType w:val="singleLevel"/>
    <w:tmpl w:val="4CB8A860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B7D49AE"/>
    <w:multiLevelType w:val="hybridMultilevel"/>
    <w:tmpl w:val="D102EEEA"/>
    <w:lvl w:ilvl="0" w:tplc="7C2E70DC">
      <w:start w:val="1"/>
      <w:numFmt w:val="decimal"/>
      <w:pStyle w:val="Heading2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72853"/>
    <w:multiLevelType w:val="singleLevel"/>
    <w:tmpl w:val="7FD0AD20"/>
    <w:lvl w:ilvl="0">
      <w:start w:val="6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10"/>
  </w:num>
  <w:num w:numId="5">
    <w:abstractNumId w:val="5"/>
  </w:num>
  <w:num w:numId="6">
    <w:abstractNumId w:val="10"/>
  </w:num>
  <w:num w:numId="7">
    <w:abstractNumId w:val="25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2"/>
  </w:num>
  <w:num w:numId="12">
    <w:abstractNumId w:val="7"/>
  </w:num>
  <w:num w:numId="13">
    <w:abstractNumId w:val="4"/>
  </w:num>
  <w:num w:numId="14">
    <w:abstractNumId w:val="21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20"/>
  </w:num>
  <w:num w:numId="20">
    <w:abstractNumId w:val="24"/>
  </w:num>
  <w:num w:numId="21">
    <w:abstractNumId w:val="14"/>
  </w:num>
  <w:num w:numId="22">
    <w:abstractNumId w:val="9"/>
  </w:num>
  <w:num w:numId="23">
    <w:abstractNumId w:val="17"/>
  </w:num>
  <w:num w:numId="24">
    <w:abstractNumId w:val="6"/>
  </w:num>
  <w:num w:numId="25">
    <w:abstractNumId w:val="17"/>
  </w:num>
  <w:num w:numId="26">
    <w:abstractNumId w:val="17"/>
  </w:num>
  <w:num w:numId="27">
    <w:abstractNumId w:val="17"/>
  </w:num>
  <w:num w:numId="28">
    <w:abstractNumId w:val="25"/>
  </w:num>
  <w:num w:numId="29">
    <w:abstractNumId w:val="13"/>
  </w:num>
  <w:num w:numId="30">
    <w:abstractNumId w:val="25"/>
  </w:num>
  <w:num w:numId="31">
    <w:abstractNumId w:val="1"/>
  </w:num>
  <w:num w:numId="32">
    <w:abstractNumId w:val="22"/>
  </w:num>
  <w:num w:numId="33">
    <w:abstractNumId w:val="16"/>
  </w:num>
  <w:num w:numId="34">
    <w:abstractNumId w:val="25"/>
  </w:num>
  <w:num w:numId="35">
    <w:abstractNumId w:val="2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A5"/>
    <w:rsid w:val="00006F64"/>
    <w:rsid w:val="00046DB3"/>
    <w:rsid w:val="00053772"/>
    <w:rsid w:val="000A4350"/>
    <w:rsid w:val="000C1DEB"/>
    <w:rsid w:val="00160CE3"/>
    <w:rsid w:val="001936D5"/>
    <w:rsid w:val="00226447"/>
    <w:rsid w:val="00280914"/>
    <w:rsid w:val="0028449A"/>
    <w:rsid w:val="00290718"/>
    <w:rsid w:val="00307956"/>
    <w:rsid w:val="00393BA7"/>
    <w:rsid w:val="00410E28"/>
    <w:rsid w:val="004224B0"/>
    <w:rsid w:val="004749B8"/>
    <w:rsid w:val="00493E04"/>
    <w:rsid w:val="0050508C"/>
    <w:rsid w:val="00513A82"/>
    <w:rsid w:val="00550641"/>
    <w:rsid w:val="00560D67"/>
    <w:rsid w:val="005C1168"/>
    <w:rsid w:val="005C6265"/>
    <w:rsid w:val="005F4011"/>
    <w:rsid w:val="006027EB"/>
    <w:rsid w:val="00604250"/>
    <w:rsid w:val="00622DE5"/>
    <w:rsid w:val="00631F82"/>
    <w:rsid w:val="00791D95"/>
    <w:rsid w:val="007A6A49"/>
    <w:rsid w:val="007B2617"/>
    <w:rsid w:val="007D6AB9"/>
    <w:rsid w:val="00817F36"/>
    <w:rsid w:val="0083220D"/>
    <w:rsid w:val="0084340D"/>
    <w:rsid w:val="00880545"/>
    <w:rsid w:val="00933EF4"/>
    <w:rsid w:val="009572E8"/>
    <w:rsid w:val="009B5EEF"/>
    <w:rsid w:val="009D55C1"/>
    <w:rsid w:val="00A046B6"/>
    <w:rsid w:val="00A86C69"/>
    <w:rsid w:val="00B02D71"/>
    <w:rsid w:val="00B62080"/>
    <w:rsid w:val="00BB1BED"/>
    <w:rsid w:val="00BD0776"/>
    <w:rsid w:val="00C21643"/>
    <w:rsid w:val="00C70CF1"/>
    <w:rsid w:val="00D22A94"/>
    <w:rsid w:val="00D3522A"/>
    <w:rsid w:val="00D47A3A"/>
    <w:rsid w:val="00D6493F"/>
    <w:rsid w:val="00DF21E3"/>
    <w:rsid w:val="00DF7B6D"/>
    <w:rsid w:val="00E154EB"/>
    <w:rsid w:val="00E44A8E"/>
    <w:rsid w:val="00EA0781"/>
    <w:rsid w:val="00EB5DD0"/>
    <w:rsid w:val="00ED2F10"/>
    <w:rsid w:val="00F42637"/>
    <w:rsid w:val="00F6495D"/>
    <w:rsid w:val="00FB26A5"/>
    <w:rsid w:val="00FF1B1A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21F6"/>
  <w15:docId w15:val="{EC87D9D2-34AC-425F-8268-0E34277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95D"/>
  </w:style>
  <w:style w:type="paragraph" w:styleId="Heading1">
    <w:name w:val="heading 1"/>
    <w:basedOn w:val="Normal"/>
    <w:next w:val="Normal"/>
    <w:link w:val="Heading1Char"/>
    <w:uiPriority w:val="9"/>
    <w:qFormat/>
    <w:rsid w:val="00493E04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DB3"/>
    <w:pPr>
      <w:keepNext/>
      <w:keepLines/>
      <w:numPr>
        <w:numId w:val="7"/>
      </w:numPr>
      <w:spacing w:before="120" w:after="12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4B0"/>
    <w:pPr>
      <w:keepNext/>
      <w:keepLines/>
      <w:numPr>
        <w:numId w:val="23"/>
      </w:numPr>
      <w:spacing w:before="200"/>
      <w:outlineLvl w:val="2"/>
    </w:pPr>
    <w:rPr>
      <w:rFonts w:asciiTheme="majorHAnsi" w:eastAsiaTheme="majorEastAsia" w:hAnsiTheme="majorHAnsi" w:cstheme="majorBidi"/>
      <w:bCs/>
      <w:color w:val="95B3D7" w:themeColor="accent1" w:themeTint="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2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A5"/>
  </w:style>
  <w:style w:type="paragraph" w:styleId="Footer">
    <w:name w:val="footer"/>
    <w:basedOn w:val="Normal"/>
    <w:link w:val="FooterChar"/>
    <w:uiPriority w:val="99"/>
    <w:unhideWhenUsed/>
    <w:rsid w:val="00FB2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A5"/>
  </w:style>
  <w:style w:type="character" w:styleId="PlaceholderText">
    <w:name w:val="Placeholder Text"/>
    <w:basedOn w:val="DefaultParagraphFont"/>
    <w:uiPriority w:val="99"/>
    <w:semiHidden/>
    <w:rsid w:val="00FB26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A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26A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26A5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493E04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ListParagraph">
    <w:name w:val="List Paragraph"/>
    <w:basedOn w:val="Normal"/>
    <w:uiPriority w:val="34"/>
    <w:qFormat/>
    <w:rsid w:val="00A86C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6DB3"/>
    <w:rPr>
      <w:rFonts w:asciiTheme="majorHAnsi" w:eastAsiaTheme="majorEastAsia" w:hAnsiTheme="majorHAnsi" w:cstheme="majorBidi"/>
      <w:bCs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4B0"/>
    <w:rPr>
      <w:rFonts w:asciiTheme="majorHAnsi" w:eastAsiaTheme="majorEastAsia" w:hAnsiTheme="majorHAnsi" w:cstheme="majorBidi"/>
      <w:bCs/>
      <w:color w:val="95B3D7" w:themeColor="accent1" w:themeTint="9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B9A8391E614E1C82B2DC712835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6FE9-C4E2-4BE2-A7F1-83D0F7CC5976}"/>
      </w:docPartPr>
      <w:docPartBody>
        <w:p w:rsidR="00F65AB4" w:rsidRDefault="00A54682" w:rsidP="00A54682">
          <w:pPr>
            <w:pStyle w:val="D5B9A8391E614E1C82B2DC712835BF285"/>
          </w:pPr>
          <w:r w:rsidRPr="00A86C69">
            <w:rPr>
              <w:rFonts w:asciiTheme="majorHAnsi" w:eastAsiaTheme="majorEastAsia" w:hAnsiTheme="majorHAnsi" w:cstheme="majorBidi"/>
              <w:caps/>
              <w:lang w:val="sq-AL"/>
            </w:rPr>
            <w:t>[Autoriteti kontraktues]</w:t>
          </w:r>
        </w:p>
      </w:docPartBody>
    </w:docPart>
    <w:docPart>
      <w:docPartPr>
        <w:name w:val="902F66CD13654C8FA68EAE6A90C76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C8C2-5EE0-4E87-BFE5-6BA65A1853C8}"/>
      </w:docPartPr>
      <w:docPartBody>
        <w:p w:rsidR="00F65AB4" w:rsidRDefault="00A54682" w:rsidP="00A54682">
          <w:pPr>
            <w:pStyle w:val="902F66CD13654C8FA68EAE6A90C76E0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43256ACC266245C8A50250E5E42C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B83B-4F34-429A-838A-A90D3B9EBD60}"/>
      </w:docPartPr>
      <w:docPartBody>
        <w:p w:rsidR="00F65AB4" w:rsidRDefault="00A54682" w:rsidP="00A54682">
          <w:pPr>
            <w:pStyle w:val="43256ACC266245C8A50250E5E42C9FD65"/>
          </w:pPr>
          <w:r w:rsidRPr="00A86C69">
            <w:rPr>
              <w:rFonts w:asciiTheme="majorHAnsi" w:eastAsiaTheme="majorEastAsia" w:hAnsiTheme="majorHAnsi" w:cstheme="majorBidi"/>
              <w:sz w:val="44"/>
              <w:szCs w:val="44"/>
              <w:lang w:val="sq-AL"/>
            </w:rPr>
            <w:t>[EMRI I PROJEKTIT]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682"/>
    <w:rsid w:val="002109FF"/>
    <w:rsid w:val="002A0273"/>
    <w:rsid w:val="00405EBB"/>
    <w:rsid w:val="00A54682"/>
    <w:rsid w:val="00AB5257"/>
    <w:rsid w:val="00F65AB4"/>
    <w:rsid w:val="00F8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682"/>
    <w:rPr>
      <w:color w:val="808080"/>
    </w:rPr>
  </w:style>
  <w:style w:type="paragraph" w:customStyle="1" w:styleId="1AD78D7E471240B98375AABEA633246F">
    <w:name w:val="1AD78D7E471240B98375AABEA633246F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D78D7E471240B98375AABEA633246F1">
    <w:name w:val="1AD78D7E471240B98375AABEA633246F1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AD78D7E471240B98375AABEA633246F2">
    <w:name w:val="1AD78D7E471240B98375AABEA633246F2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B9A8391E614E1C82B2DC712835BF28">
    <w:name w:val="D5B9A8391E614E1C82B2DC712835BF28"/>
    <w:rsid w:val="00A54682"/>
  </w:style>
  <w:style w:type="paragraph" w:customStyle="1" w:styleId="902F66CD13654C8FA68EAE6A90C76E02">
    <w:name w:val="902F66CD13654C8FA68EAE6A90C76E02"/>
    <w:rsid w:val="00A54682"/>
  </w:style>
  <w:style w:type="paragraph" w:customStyle="1" w:styleId="43256ACC266245C8A50250E5E42C9FD6">
    <w:name w:val="43256ACC266245C8A50250E5E42C9FD6"/>
    <w:rsid w:val="00A54682"/>
  </w:style>
  <w:style w:type="paragraph" w:customStyle="1" w:styleId="6C4710C1C1AD4F83AE3B2DCAFBAD02B6">
    <w:name w:val="6C4710C1C1AD4F83AE3B2DCAFBAD02B6"/>
    <w:rsid w:val="00A54682"/>
  </w:style>
  <w:style w:type="paragraph" w:customStyle="1" w:styleId="97035401A16144F789037FFE85C1CF35">
    <w:name w:val="97035401A16144F789037FFE85C1CF35"/>
    <w:rsid w:val="00A54682"/>
  </w:style>
  <w:style w:type="paragraph" w:customStyle="1" w:styleId="10D34269B8CE466790A45BF9AD246417">
    <w:name w:val="10D34269B8CE466790A45BF9AD246417"/>
    <w:rsid w:val="00A54682"/>
  </w:style>
  <w:style w:type="paragraph" w:customStyle="1" w:styleId="D5B9A8391E614E1C82B2DC712835BF281">
    <w:name w:val="D5B9A8391E614E1C82B2DC712835BF281"/>
    <w:rsid w:val="00A54682"/>
    <w:pPr>
      <w:spacing w:after="0" w:line="240" w:lineRule="auto"/>
    </w:pPr>
  </w:style>
  <w:style w:type="paragraph" w:customStyle="1" w:styleId="43256ACC266245C8A50250E5E42C9FD61">
    <w:name w:val="43256ACC266245C8A50250E5E42C9FD61"/>
    <w:rsid w:val="00A54682"/>
    <w:pPr>
      <w:spacing w:after="0" w:line="240" w:lineRule="auto"/>
    </w:pPr>
  </w:style>
  <w:style w:type="paragraph" w:customStyle="1" w:styleId="BDF5FC7286DC4D2AAAA9BBC529FAECD2">
    <w:name w:val="BDF5FC7286DC4D2AAAA9BBC529FAECD2"/>
    <w:rsid w:val="00A54682"/>
    <w:pPr>
      <w:spacing w:after="0" w:line="240" w:lineRule="auto"/>
    </w:pPr>
  </w:style>
  <w:style w:type="paragraph" w:customStyle="1" w:styleId="CEFE1AF82CCC4DCCB5680251D1E7943D">
    <w:name w:val="CEFE1AF82CCC4DCCB5680251D1E7943D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B9A8391E614E1C82B2DC712835BF282">
    <w:name w:val="D5B9A8391E614E1C82B2DC712835BF282"/>
    <w:rsid w:val="00A54682"/>
    <w:pPr>
      <w:spacing w:after="0" w:line="240" w:lineRule="auto"/>
    </w:pPr>
  </w:style>
  <w:style w:type="paragraph" w:customStyle="1" w:styleId="43256ACC266245C8A50250E5E42C9FD62">
    <w:name w:val="43256ACC266245C8A50250E5E42C9FD62"/>
    <w:rsid w:val="00A54682"/>
    <w:pPr>
      <w:spacing w:after="0" w:line="240" w:lineRule="auto"/>
    </w:pPr>
  </w:style>
  <w:style w:type="paragraph" w:customStyle="1" w:styleId="BDF5FC7286DC4D2AAAA9BBC529FAECD21">
    <w:name w:val="BDF5FC7286DC4D2AAAA9BBC529FAECD21"/>
    <w:rsid w:val="00A54682"/>
    <w:pPr>
      <w:spacing w:after="0" w:line="240" w:lineRule="auto"/>
    </w:pPr>
  </w:style>
  <w:style w:type="paragraph" w:customStyle="1" w:styleId="CEFE1AF82CCC4DCCB5680251D1E7943D1">
    <w:name w:val="CEFE1AF82CCC4DCCB5680251D1E7943D1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B9A8391E614E1C82B2DC712835BF283">
    <w:name w:val="D5B9A8391E614E1C82B2DC712835BF283"/>
    <w:rsid w:val="00A54682"/>
    <w:pPr>
      <w:spacing w:after="0" w:line="240" w:lineRule="auto"/>
    </w:pPr>
  </w:style>
  <w:style w:type="paragraph" w:customStyle="1" w:styleId="43256ACC266245C8A50250E5E42C9FD63">
    <w:name w:val="43256ACC266245C8A50250E5E42C9FD63"/>
    <w:rsid w:val="00A54682"/>
    <w:pPr>
      <w:spacing w:after="0" w:line="240" w:lineRule="auto"/>
    </w:pPr>
  </w:style>
  <w:style w:type="paragraph" w:customStyle="1" w:styleId="CEFE1AF82CCC4DCCB5680251D1E7943D2">
    <w:name w:val="CEFE1AF82CCC4DCCB5680251D1E7943D2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B9A8391E614E1C82B2DC712835BF284">
    <w:name w:val="D5B9A8391E614E1C82B2DC712835BF284"/>
    <w:rsid w:val="00A54682"/>
    <w:pPr>
      <w:spacing w:after="0" w:line="240" w:lineRule="auto"/>
    </w:pPr>
  </w:style>
  <w:style w:type="paragraph" w:customStyle="1" w:styleId="43256ACC266245C8A50250E5E42C9FD64">
    <w:name w:val="43256ACC266245C8A50250E5E42C9FD64"/>
    <w:rsid w:val="00A54682"/>
    <w:pPr>
      <w:spacing w:after="0" w:line="240" w:lineRule="auto"/>
    </w:pPr>
  </w:style>
  <w:style w:type="paragraph" w:customStyle="1" w:styleId="8EAA8A14A7EF4808A0D80FBB3AE50F7E">
    <w:name w:val="8EAA8A14A7EF4808A0D80FBB3AE50F7E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EFE1AF82CCC4DCCB5680251D1E7943D3">
    <w:name w:val="CEFE1AF82CCC4DCCB5680251D1E7943D3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5B9A8391E614E1C82B2DC712835BF285">
    <w:name w:val="D5B9A8391E614E1C82B2DC712835BF285"/>
    <w:rsid w:val="00A54682"/>
    <w:pPr>
      <w:spacing w:after="0" w:line="240" w:lineRule="auto"/>
    </w:pPr>
  </w:style>
  <w:style w:type="paragraph" w:customStyle="1" w:styleId="43256ACC266245C8A50250E5E42C9FD65">
    <w:name w:val="43256ACC266245C8A50250E5E42C9FD65"/>
    <w:rsid w:val="00A54682"/>
    <w:pPr>
      <w:spacing w:after="0" w:line="240" w:lineRule="auto"/>
    </w:pPr>
  </w:style>
  <w:style w:type="paragraph" w:customStyle="1" w:styleId="8EAA8A14A7EF4808A0D80FBB3AE50F7E1">
    <w:name w:val="8EAA8A14A7EF4808A0D80FBB3AE50F7E1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63A9C2F54CF49F08D212BFA304CB7F4">
    <w:name w:val="963A9C2F54CF49F08D212BFA304CB7F4"/>
    <w:rsid w:val="00A5468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14BF662A542D4B1B4B76440A339AC">
    <w:name w:val="44514BF662A542D4B1B4B76440A339AC"/>
    <w:rsid w:val="00A54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4213E-4645-41C0-A459-ED684C2C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STUDIM FIZIBILITETI</vt:lpstr>
    </vt:vector>
  </TitlesOfParts>
  <Company>SCM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STUDIM FIZIBILITETI</dc:title>
  <dc:creator>Emri i Kompanisë ne rastin e propozimit te pakërkuar</dc:creator>
  <cp:lastModifiedBy>Rovena</cp:lastModifiedBy>
  <cp:revision>2</cp:revision>
  <dcterms:created xsi:type="dcterms:W3CDTF">2021-04-15T10:46:00Z</dcterms:created>
  <dcterms:modified xsi:type="dcterms:W3CDTF">2021-04-15T10:46:00Z</dcterms:modified>
</cp:coreProperties>
</file>